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2801E" w14:textId="77777777" w:rsidR="00294EBF" w:rsidRDefault="00294EBF" w:rsidP="00824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lang w:val="en-US"/>
        </w:rPr>
      </w:pPr>
      <w:r w:rsidRPr="00294EBF">
        <w:rPr>
          <w:rFonts w:ascii="Arial" w:hAnsi="Arial" w:cs="Arial"/>
          <w:b/>
          <w:bCs/>
        </w:rPr>
        <w:t xml:space="preserve">¿Quién lee la Revista Médica del IMSS? </w:t>
      </w:r>
      <w:r w:rsidRPr="00294EBF">
        <w:rPr>
          <w:rFonts w:ascii="Arial" w:hAnsi="Arial" w:cs="Arial"/>
          <w:b/>
          <w:bCs/>
          <w:lang w:val="en-US"/>
        </w:rPr>
        <w:t>Las métricas alternativas responden.</w:t>
      </w:r>
    </w:p>
    <w:p w14:paraId="3C789713" w14:textId="77777777" w:rsidR="00294EBF" w:rsidRDefault="00294EBF" w:rsidP="00824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lang w:val="en-US"/>
        </w:rPr>
      </w:pPr>
    </w:p>
    <w:p w14:paraId="1CA324AC" w14:textId="01BA45E5" w:rsidR="008243CA" w:rsidRPr="00DA425E" w:rsidRDefault="00DA425E" w:rsidP="008243CA">
      <w:pPr>
        <w:spacing w:line="480" w:lineRule="auto"/>
        <w:jc w:val="center"/>
        <w:rPr>
          <w:rFonts w:ascii="Arial" w:hAnsi="Arial" w:cs="Arial"/>
          <w:b/>
          <w:bCs/>
          <w:lang w:val="en-US"/>
        </w:rPr>
      </w:pPr>
      <w:r w:rsidRPr="00DA425E">
        <w:rPr>
          <w:rFonts w:ascii="Arial" w:hAnsi="Arial" w:cs="Arial"/>
          <w:b/>
          <w:bCs/>
          <w:lang w:val="en-US"/>
        </w:rPr>
        <w:t>Who reads the Revista Médica del IMSS? Altmetrics answer</w:t>
      </w:r>
      <w:r>
        <w:rPr>
          <w:rFonts w:ascii="Arial" w:hAnsi="Arial" w:cs="Arial"/>
          <w:b/>
          <w:bCs/>
          <w:lang w:val="en-US"/>
        </w:rPr>
        <w:t xml:space="preserve"> it</w:t>
      </w:r>
      <w:r w:rsidRPr="00DA425E">
        <w:rPr>
          <w:rFonts w:ascii="Arial" w:hAnsi="Arial" w:cs="Arial"/>
          <w:b/>
          <w:bCs/>
          <w:lang w:val="en-US"/>
        </w:rPr>
        <w:t>.</w:t>
      </w:r>
    </w:p>
    <w:p w14:paraId="7FA91F61" w14:textId="77777777" w:rsidR="008243CA" w:rsidRPr="00DA425E" w:rsidRDefault="008243CA" w:rsidP="008243CA">
      <w:pPr>
        <w:spacing w:line="480" w:lineRule="auto"/>
        <w:jc w:val="center"/>
        <w:rPr>
          <w:rFonts w:ascii="Arial" w:hAnsi="Arial" w:cs="Arial"/>
          <w:b/>
          <w:lang w:val="en-US"/>
        </w:rPr>
      </w:pPr>
    </w:p>
    <w:p w14:paraId="15717492" w14:textId="77777777" w:rsidR="00294EBF" w:rsidRDefault="00294EBF" w:rsidP="008243CA">
      <w:pPr>
        <w:spacing w:line="480" w:lineRule="auto"/>
        <w:jc w:val="center"/>
        <w:rPr>
          <w:rFonts w:ascii="Arial" w:hAnsi="Arial" w:cs="Arial"/>
          <w:b/>
          <w:bCs/>
        </w:rPr>
      </w:pPr>
      <w:r w:rsidRPr="00294EBF">
        <w:rPr>
          <w:rFonts w:ascii="Arial" w:hAnsi="Arial" w:cs="Arial"/>
          <w:b/>
          <w:bCs/>
        </w:rPr>
        <w:t xml:space="preserve">¿Quién lee la Revista Médica del IMSS? </w:t>
      </w:r>
    </w:p>
    <w:p w14:paraId="3538547D" w14:textId="2D69DB88" w:rsidR="008243CA" w:rsidRPr="00DA425E" w:rsidRDefault="00DA425E" w:rsidP="008243CA">
      <w:pPr>
        <w:spacing w:line="480" w:lineRule="auto"/>
        <w:jc w:val="center"/>
        <w:rPr>
          <w:rFonts w:ascii="Arial" w:hAnsi="Arial" w:cs="Arial"/>
        </w:rPr>
      </w:pPr>
      <w:r w:rsidRPr="00DA425E">
        <w:rPr>
          <w:rFonts w:ascii="Arial" w:hAnsi="Arial" w:cs="Arial"/>
          <w:b/>
          <w:bCs/>
        </w:rPr>
        <w:t xml:space="preserve">Who reads </w:t>
      </w:r>
      <w:r>
        <w:rPr>
          <w:rFonts w:ascii="Arial" w:hAnsi="Arial" w:cs="Arial"/>
          <w:b/>
          <w:bCs/>
        </w:rPr>
        <w:t xml:space="preserve">the </w:t>
      </w:r>
      <w:r w:rsidRPr="00DA425E">
        <w:rPr>
          <w:rFonts w:ascii="Arial" w:hAnsi="Arial" w:cs="Arial"/>
          <w:b/>
          <w:bCs/>
        </w:rPr>
        <w:t>Revista Médica del IMSS?</w:t>
      </w:r>
    </w:p>
    <w:p w14:paraId="3AF6D89F" w14:textId="77777777" w:rsidR="00294EBF" w:rsidRPr="00DA425E" w:rsidRDefault="00294EBF" w:rsidP="008243CA">
      <w:pPr>
        <w:spacing w:line="480" w:lineRule="auto"/>
        <w:jc w:val="center"/>
        <w:rPr>
          <w:rFonts w:ascii="Arial" w:hAnsi="Arial" w:cs="Arial"/>
        </w:rPr>
      </w:pPr>
    </w:p>
    <w:p w14:paraId="7ACABA3D" w14:textId="6AA36A03" w:rsidR="00D95314" w:rsidRPr="00294EBF" w:rsidRDefault="00310A03" w:rsidP="00537E02">
      <w:pPr>
        <w:spacing w:line="480" w:lineRule="auto"/>
        <w:jc w:val="both"/>
        <w:rPr>
          <w:rFonts w:ascii="Arial" w:hAnsi="Arial" w:cs="Arial"/>
        </w:rPr>
      </w:pPr>
      <w:r w:rsidRPr="00DA425E">
        <w:rPr>
          <w:rFonts w:ascii="Arial" w:hAnsi="Arial" w:cs="Arial"/>
          <w:b/>
          <w:color w:val="ED7D31" w:themeColor="accent2"/>
        </w:rPr>
        <w:t xml:space="preserve"> </w:t>
      </w:r>
      <w:r w:rsidR="0030493A" w:rsidRPr="00294EBF">
        <w:rPr>
          <w:rFonts w:ascii="Arial" w:hAnsi="Arial" w:cs="Arial"/>
        </w:rPr>
        <w:t>Omar Chávez-Martínez</w:t>
      </w:r>
      <w:r w:rsidR="00B92300" w:rsidRPr="00294EBF">
        <w:rPr>
          <w:rFonts w:ascii="Arial" w:hAnsi="Arial" w:cs="Arial"/>
        </w:rPr>
        <w:t xml:space="preserve"> </w:t>
      </w:r>
      <w:r w:rsidR="000A431C" w:rsidRPr="00294EBF">
        <w:rPr>
          <w:rFonts w:ascii="Arial" w:hAnsi="Arial" w:cs="Arial"/>
          <w:vertAlign w:val="superscript"/>
        </w:rPr>
        <w:t>1</w:t>
      </w:r>
      <w:r w:rsidR="00D95314" w:rsidRPr="00294EBF">
        <w:rPr>
          <w:rFonts w:ascii="Arial" w:hAnsi="Arial" w:cs="Arial"/>
          <w:vertAlign w:val="superscript"/>
        </w:rPr>
        <w:t>a</w:t>
      </w:r>
    </w:p>
    <w:p w14:paraId="7092BC1F" w14:textId="77777777" w:rsidR="00AE3570" w:rsidRPr="00294EBF" w:rsidRDefault="00AE3570" w:rsidP="00537E02">
      <w:pPr>
        <w:spacing w:line="480" w:lineRule="auto"/>
        <w:jc w:val="both"/>
        <w:rPr>
          <w:rFonts w:ascii="Arial" w:hAnsi="Arial" w:cs="Arial"/>
          <w:b/>
          <w:color w:val="ED7D31" w:themeColor="accent2"/>
        </w:rPr>
      </w:pPr>
    </w:p>
    <w:p w14:paraId="131E6B4C" w14:textId="4A98971C" w:rsidR="00FE78A2" w:rsidRPr="00537E02" w:rsidRDefault="00310A03" w:rsidP="00537E02">
      <w:pPr>
        <w:spacing w:line="480" w:lineRule="auto"/>
        <w:jc w:val="both"/>
        <w:rPr>
          <w:rFonts w:ascii="Arial" w:hAnsi="Arial" w:cs="Arial"/>
        </w:rPr>
      </w:pPr>
      <w:r w:rsidRPr="00537E02">
        <w:rPr>
          <w:rFonts w:ascii="Arial" w:hAnsi="Arial" w:cs="Arial"/>
          <w:vertAlign w:val="superscript"/>
        </w:rPr>
        <w:t>1</w:t>
      </w:r>
      <w:r w:rsidR="00D95314" w:rsidRPr="00537E02">
        <w:rPr>
          <w:rFonts w:ascii="Arial" w:hAnsi="Arial" w:cs="Arial"/>
        </w:rPr>
        <w:t xml:space="preserve"> </w:t>
      </w:r>
      <w:r w:rsidR="00FE78A2" w:rsidRPr="00537E02">
        <w:rPr>
          <w:rFonts w:ascii="Arial" w:hAnsi="Arial" w:cs="Arial"/>
        </w:rPr>
        <w:t xml:space="preserve">Instituto Mexicano del Seguro Social, </w:t>
      </w:r>
      <w:r w:rsidR="0030493A">
        <w:rPr>
          <w:rFonts w:ascii="Arial" w:hAnsi="Arial" w:cs="Arial"/>
        </w:rPr>
        <w:t>Coordinación de Educación en Salud</w:t>
      </w:r>
      <w:r w:rsidR="00FE78A2" w:rsidRPr="00537E02">
        <w:rPr>
          <w:rFonts w:ascii="Arial" w:hAnsi="Arial" w:cs="Arial"/>
        </w:rPr>
        <w:t xml:space="preserve">, </w:t>
      </w:r>
      <w:r w:rsidR="0030493A">
        <w:rPr>
          <w:rFonts w:ascii="Arial" w:hAnsi="Arial" w:cs="Arial"/>
        </w:rPr>
        <w:t>División de Formación de Recursos Humanos para la Salud</w:t>
      </w:r>
      <w:r w:rsidR="00FE78A2" w:rsidRPr="00537E02">
        <w:rPr>
          <w:rFonts w:ascii="Arial" w:hAnsi="Arial" w:cs="Arial"/>
        </w:rPr>
        <w:t xml:space="preserve">, </w:t>
      </w:r>
      <w:r w:rsidR="0030493A">
        <w:rPr>
          <w:rFonts w:ascii="Arial" w:hAnsi="Arial" w:cs="Arial"/>
        </w:rPr>
        <w:t>Área de Calidad Educativa</w:t>
      </w:r>
      <w:r w:rsidR="00FE78A2" w:rsidRPr="00537E02">
        <w:rPr>
          <w:rFonts w:ascii="Arial" w:hAnsi="Arial" w:cs="Arial"/>
        </w:rPr>
        <w:t xml:space="preserve">. Ciudad de México, México </w:t>
      </w:r>
    </w:p>
    <w:p w14:paraId="77E693DD" w14:textId="77777777" w:rsidR="00FE78A2" w:rsidRPr="00537E02" w:rsidRDefault="00FE78A2" w:rsidP="00537E02">
      <w:pPr>
        <w:spacing w:line="480" w:lineRule="auto"/>
        <w:jc w:val="both"/>
        <w:rPr>
          <w:rFonts w:ascii="Arial" w:hAnsi="Arial" w:cs="Arial"/>
        </w:rPr>
      </w:pPr>
    </w:p>
    <w:p w14:paraId="750FFD4E" w14:textId="01758F47" w:rsidR="00FE78A2" w:rsidRPr="00537E02" w:rsidRDefault="00FE78A2" w:rsidP="00537E02">
      <w:pPr>
        <w:spacing w:line="480" w:lineRule="auto"/>
        <w:jc w:val="both"/>
        <w:rPr>
          <w:rFonts w:ascii="Arial" w:hAnsi="Arial" w:cs="Arial"/>
          <w:b/>
          <w:color w:val="ED7D31" w:themeColor="accent2"/>
        </w:rPr>
      </w:pPr>
      <w:r w:rsidRPr="00537E02">
        <w:rPr>
          <w:rFonts w:ascii="Arial" w:hAnsi="Arial" w:cs="Arial"/>
          <w:b/>
          <w:color w:val="ED7D31" w:themeColor="accent2"/>
        </w:rPr>
        <w:t>Identificador de ORCID</w:t>
      </w:r>
    </w:p>
    <w:p w14:paraId="74190C8D" w14:textId="0D1BC0AC" w:rsidR="00D95314" w:rsidRPr="00537E02" w:rsidRDefault="00310A03" w:rsidP="00537E02">
      <w:pPr>
        <w:spacing w:line="480" w:lineRule="auto"/>
        <w:jc w:val="both"/>
        <w:rPr>
          <w:rFonts w:ascii="Arial" w:hAnsi="Arial" w:cs="Arial"/>
        </w:rPr>
      </w:pPr>
      <w:r w:rsidRPr="00537E02">
        <w:rPr>
          <w:rFonts w:ascii="Arial" w:hAnsi="Arial" w:cs="Arial"/>
          <w:vertAlign w:val="superscript"/>
        </w:rPr>
        <w:t xml:space="preserve">a </w:t>
      </w:r>
      <w:r w:rsidR="0038022E" w:rsidRPr="0038022E">
        <w:rPr>
          <w:rFonts w:ascii="Arial" w:hAnsi="Arial" w:cs="Arial"/>
        </w:rPr>
        <w:t>https://orcid.org/</w:t>
      </w:r>
      <w:r w:rsidR="0030493A" w:rsidRPr="0030493A">
        <w:rPr>
          <w:rFonts w:ascii="Arial" w:hAnsi="Arial" w:cs="Arial"/>
        </w:rPr>
        <w:t>0000-0003-2633-1898</w:t>
      </w:r>
    </w:p>
    <w:p w14:paraId="328DA2F7" w14:textId="77777777" w:rsidR="00AE3570" w:rsidRPr="0030493A" w:rsidRDefault="00AE3570" w:rsidP="00537E02">
      <w:pPr>
        <w:spacing w:line="480" w:lineRule="auto"/>
        <w:jc w:val="both"/>
        <w:rPr>
          <w:rFonts w:ascii="Arial" w:hAnsi="Arial" w:cs="Arial"/>
          <w:b/>
          <w:color w:val="ED7D31" w:themeColor="accent2"/>
        </w:rPr>
      </w:pPr>
    </w:p>
    <w:p w14:paraId="338F19B3" w14:textId="77777777" w:rsidR="0030493A" w:rsidRDefault="0030493A" w:rsidP="00537E02">
      <w:pPr>
        <w:spacing w:line="480" w:lineRule="auto"/>
        <w:jc w:val="both"/>
        <w:rPr>
          <w:rFonts w:ascii="Arial" w:hAnsi="Arial" w:cs="Arial"/>
          <w:b/>
          <w:color w:val="333333"/>
        </w:rPr>
      </w:pPr>
    </w:p>
    <w:p w14:paraId="000369DF" w14:textId="3958254C" w:rsidR="00D95314" w:rsidRPr="00537E02" w:rsidRDefault="00D95314" w:rsidP="00537E02">
      <w:pPr>
        <w:spacing w:line="480" w:lineRule="auto"/>
        <w:jc w:val="both"/>
        <w:rPr>
          <w:rFonts w:ascii="Arial" w:hAnsi="Arial" w:cs="Arial"/>
        </w:rPr>
      </w:pPr>
      <w:r w:rsidRPr="00537E02">
        <w:rPr>
          <w:rFonts w:ascii="Arial" w:hAnsi="Arial" w:cs="Arial"/>
          <w:b/>
          <w:color w:val="333333"/>
        </w:rPr>
        <w:t>Comunicación con:</w:t>
      </w:r>
      <w:r w:rsidRPr="00537E02">
        <w:rPr>
          <w:rFonts w:ascii="Arial" w:hAnsi="Arial" w:cs="Arial"/>
          <w:color w:val="333333"/>
        </w:rPr>
        <w:t xml:space="preserve"> </w:t>
      </w:r>
      <w:r w:rsidR="0030493A">
        <w:rPr>
          <w:rFonts w:ascii="Arial" w:hAnsi="Arial" w:cs="Arial"/>
        </w:rPr>
        <w:t>Omar Chávez Martínez</w:t>
      </w:r>
    </w:p>
    <w:p w14:paraId="1E015207" w14:textId="554FB620" w:rsidR="00D95314" w:rsidRPr="00537E02" w:rsidRDefault="00D95314" w:rsidP="00537E02">
      <w:pPr>
        <w:spacing w:line="480" w:lineRule="auto"/>
        <w:jc w:val="both"/>
        <w:rPr>
          <w:rFonts w:ascii="Arial" w:hAnsi="Arial" w:cs="Arial"/>
        </w:rPr>
      </w:pPr>
      <w:r w:rsidRPr="00537E02">
        <w:rPr>
          <w:rFonts w:ascii="Arial" w:hAnsi="Arial" w:cs="Arial"/>
          <w:b/>
        </w:rPr>
        <w:t>Teléfono:</w:t>
      </w:r>
      <w:r w:rsidRPr="00537E02">
        <w:rPr>
          <w:rFonts w:ascii="Arial" w:hAnsi="Arial" w:cs="Arial"/>
        </w:rPr>
        <w:t xml:space="preserve"> (55) 5627-6900 ext. </w:t>
      </w:r>
      <w:r w:rsidR="0030493A">
        <w:rPr>
          <w:rFonts w:ascii="Arial" w:hAnsi="Arial" w:cs="Arial"/>
        </w:rPr>
        <w:t>21187</w:t>
      </w:r>
    </w:p>
    <w:p w14:paraId="33B48AFF" w14:textId="27AA3851" w:rsidR="00D95314" w:rsidRPr="00537E02" w:rsidRDefault="00D95314" w:rsidP="00537E02">
      <w:pPr>
        <w:spacing w:line="480" w:lineRule="auto"/>
        <w:jc w:val="both"/>
        <w:rPr>
          <w:rFonts w:ascii="Arial" w:hAnsi="Arial" w:cs="Arial"/>
        </w:rPr>
      </w:pPr>
      <w:r w:rsidRPr="00537E02">
        <w:rPr>
          <w:rFonts w:ascii="Arial" w:hAnsi="Arial" w:cs="Arial"/>
          <w:b/>
        </w:rPr>
        <w:t>Correo electrónico:</w:t>
      </w:r>
      <w:r w:rsidRPr="00537E02">
        <w:rPr>
          <w:rFonts w:ascii="Arial" w:hAnsi="Arial" w:cs="Arial"/>
        </w:rPr>
        <w:t xml:space="preserve"> </w:t>
      </w:r>
      <w:r w:rsidR="0030493A">
        <w:rPr>
          <w:rFonts w:ascii="Arial" w:hAnsi="Arial" w:cs="Arial"/>
        </w:rPr>
        <w:t>omar.chavezm@imss.gob.mx</w:t>
      </w:r>
    </w:p>
    <w:p w14:paraId="1C7C380F" w14:textId="77777777" w:rsidR="000221AA" w:rsidRDefault="000221AA" w:rsidP="000221AA">
      <w:pPr>
        <w:spacing w:after="160" w:line="480" w:lineRule="auto"/>
        <w:jc w:val="both"/>
        <w:rPr>
          <w:rFonts w:ascii="Arial" w:hAnsi="Arial" w:cs="Arial"/>
          <w:b/>
        </w:rPr>
      </w:pPr>
    </w:p>
    <w:p w14:paraId="153DFE1F" w14:textId="77777777" w:rsidR="0030493A" w:rsidRDefault="0030493A" w:rsidP="000221AA">
      <w:pPr>
        <w:spacing w:after="160" w:line="480" w:lineRule="auto"/>
        <w:jc w:val="both"/>
        <w:rPr>
          <w:rFonts w:ascii="Arial" w:hAnsi="Arial" w:cs="Arial"/>
          <w:b/>
        </w:rPr>
      </w:pPr>
    </w:p>
    <w:p w14:paraId="597FBA80" w14:textId="77777777" w:rsidR="00294EBF" w:rsidRDefault="00294EBF" w:rsidP="000221AA">
      <w:pPr>
        <w:spacing w:after="160" w:line="480" w:lineRule="auto"/>
        <w:jc w:val="both"/>
        <w:rPr>
          <w:rFonts w:ascii="Arial" w:hAnsi="Arial" w:cs="Arial"/>
          <w:b/>
        </w:rPr>
      </w:pPr>
    </w:p>
    <w:p w14:paraId="5103DE83" w14:textId="77777777" w:rsidR="000221AA" w:rsidRPr="00446858" w:rsidRDefault="000221AA" w:rsidP="000221AA">
      <w:pPr>
        <w:spacing w:after="160" w:line="480" w:lineRule="auto"/>
        <w:jc w:val="both"/>
        <w:rPr>
          <w:rFonts w:ascii="Arial" w:hAnsi="Arial" w:cs="Arial"/>
          <w:b/>
        </w:rPr>
      </w:pPr>
      <w:r w:rsidRPr="00446858">
        <w:rPr>
          <w:rFonts w:ascii="Arial" w:hAnsi="Arial" w:cs="Arial"/>
          <w:b/>
        </w:rPr>
        <w:lastRenderedPageBreak/>
        <w:t xml:space="preserve">Resumen </w:t>
      </w:r>
    </w:p>
    <w:p w14:paraId="1AD64B13" w14:textId="302E250A" w:rsidR="00DA425E" w:rsidRDefault="00DA425E" w:rsidP="00DA425E">
      <w:pPr>
        <w:spacing w:line="360" w:lineRule="auto"/>
        <w:jc w:val="both"/>
        <w:rPr>
          <w:rFonts w:ascii="Arial" w:hAnsi="Arial" w:cs="Arial"/>
        </w:rPr>
      </w:pPr>
      <w:r w:rsidRPr="00B729E6">
        <w:rPr>
          <w:rFonts w:ascii="Arial" w:hAnsi="Arial" w:cs="Arial"/>
        </w:rPr>
        <w:t xml:space="preserve">La revista médica del IMSS tiene </w:t>
      </w:r>
      <w:r>
        <w:rPr>
          <w:rFonts w:ascii="Arial" w:hAnsi="Arial" w:cs="Arial"/>
        </w:rPr>
        <w:t>es</w:t>
      </w:r>
      <w:r w:rsidRPr="00B729E6">
        <w:rPr>
          <w:rFonts w:ascii="Arial" w:hAnsi="Arial" w:cs="Arial"/>
        </w:rPr>
        <w:t xml:space="preserve"> considerada como un medio de divulgación científica nacional e internacional que presentan los resultados de la investigación clínica realizada dentro del Instituto</w:t>
      </w:r>
      <w:r>
        <w:rPr>
          <w:rFonts w:ascii="Arial" w:hAnsi="Arial" w:cs="Arial"/>
        </w:rPr>
        <w:t xml:space="preserve">. </w:t>
      </w:r>
      <w:r w:rsidRPr="00B729E6">
        <w:rPr>
          <w:rFonts w:ascii="Arial" w:hAnsi="Arial" w:cs="Arial"/>
        </w:rPr>
        <w:t xml:space="preserve">Las </w:t>
      </w:r>
      <w:r w:rsidRPr="00611046">
        <w:rPr>
          <w:rFonts w:ascii="Arial" w:hAnsi="Arial" w:cs="Arial"/>
          <w:i/>
        </w:rPr>
        <w:t>Altmetrics</w:t>
      </w:r>
      <w:r w:rsidRPr="00B729E6">
        <w:rPr>
          <w:rFonts w:ascii="Arial" w:hAnsi="Arial" w:cs="Arial"/>
        </w:rPr>
        <w:t xml:space="preserve"> </w:t>
      </w:r>
      <w:r>
        <w:rPr>
          <w:rFonts w:ascii="Arial" w:hAnsi="Arial" w:cs="Arial"/>
        </w:rPr>
        <w:t>o métricas alternativas surgieron como una alternativa a las métricas basadas en citación y permiten a los autores visibilizar el impacto de sus trabajos que no han recibido citas para identificar las características de los lectores que consultan su artículo publicado.</w:t>
      </w:r>
      <w:r w:rsidRPr="00DA425E">
        <w:rPr>
          <w:rFonts w:ascii="Arial" w:hAnsi="Arial" w:cs="Arial"/>
        </w:rPr>
        <w:t xml:space="preserve"> </w:t>
      </w:r>
      <w:r>
        <w:rPr>
          <w:rFonts w:ascii="Arial" w:hAnsi="Arial" w:cs="Arial"/>
        </w:rPr>
        <w:t>Es importante que las revistas científicas cuenten con información precisa de sus lectores, pues les brindará un panorama sobre el uso que se le está dando a la información que se produce en su área de especialidad o en su institución. En esta Editorial se exploran las características de los lectores de la Revista Médica del IMSS a través de</w:t>
      </w:r>
      <w:r w:rsidR="0048089F">
        <w:rPr>
          <w:rFonts w:ascii="Arial" w:hAnsi="Arial" w:cs="Arial"/>
        </w:rPr>
        <w:t>l análisis de</w:t>
      </w:r>
      <w:r>
        <w:rPr>
          <w:rFonts w:ascii="Arial" w:hAnsi="Arial" w:cs="Arial"/>
        </w:rPr>
        <w:t xml:space="preserve"> las m</w:t>
      </w:r>
      <w:r w:rsidR="0048089F">
        <w:rPr>
          <w:rFonts w:ascii="Arial" w:hAnsi="Arial" w:cs="Arial"/>
        </w:rPr>
        <w:t>étricas alternativas disponibles en</w:t>
      </w:r>
      <w:r>
        <w:rPr>
          <w:rFonts w:ascii="Arial" w:hAnsi="Arial" w:cs="Arial"/>
        </w:rPr>
        <w:t xml:space="preserve"> la base de datos</w:t>
      </w:r>
      <w:r w:rsidRPr="0048089F">
        <w:rPr>
          <w:rFonts w:ascii="Arial" w:hAnsi="Arial" w:cs="Arial"/>
          <w:i/>
        </w:rPr>
        <w:t xml:space="preserve"> Dimensions</w:t>
      </w:r>
      <w:r>
        <w:rPr>
          <w:rFonts w:ascii="Arial" w:hAnsi="Arial" w:cs="Arial"/>
        </w:rPr>
        <w:t>.</w:t>
      </w:r>
    </w:p>
    <w:p w14:paraId="735690F3" w14:textId="77777777" w:rsidR="00DA425E" w:rsidRDefault="00DA425E" w:rsidP="00537E02">
      <w:pPr>
        <w:spacing w:line="480" w:lineRule="auto"/>
        <w:jc w:val="both"/>
        <w:rPr>
          <w:rFonts w:ascii="Arial" w:hAnsi="Arial" w:cs="Arial"/>
          <w:bCs/>
        </w:rPr>
      </w:pPr>
    </w:p>
    <w:p w14:paraId="2E99AAA3" w14:textId="4F2ED6C0" w:rsidR="000221AA" w:rsidRPr="00294EBF" w:rsidRDefault="000221AA" w:rsidP="000221AA">
      <w:pPr>
        <w:spacing w:after="160" w:line="480" w:lineRule="auto"/>
        <w:jc w:val="both"/>
        <w:rPr>
          <w:rFonts w:ascii="Arial" w:hAnsi="Arial" w:cs="Arial"/>
          <w:b/>
          <w:lang w:val="en-US"/>
        </w:rPr>
      </w:pPr>
      <w:r w:rsidRPr="00294EBF">
        <w:rPr>
          <w:rFonts w:ascii="Arial" w:hAnsi="Arial" w:cs="Arial"/>
          <w:b/>
          <w:lang w:val="en-US"/>
        </w:rPr>
        <w:t xml:space="preserve">Abstract </w:t>
      </w:r>
    </w:p>
    <w:p w14:paraId="44249B24" w14:textId="69C7AC7A" w:rsidR="0048089F" w:rsidRPr="0048089F" w:rsidRDefault="00733249" w:rsidP="0048089F">
      <w:pPr>
        <w:spacing w:line="360" w:lineRule="auto"/>
        <w:jc w:val="both"/>
        <w:rPr>
          <w:rFonts w:ascii="Arial" w:hAnsi="Arial" w:cs="Arial"/>
          <w:lang w:val="en-US"/>
        </w:rPr>
      </w:pPr>
      <w:r w:rsidRPr="0048089F">
        <w:rPr>
          <w:rFonts w:ascii="Arial" w:hAnsi="Arial" w:cs="Arial"/>
        </w:rPr>
        <w:t xml:space="preserve">The Revisa Médica del IMSS is considered a means of national and international scientific dissemination that presents the results of clinical research carried out within the Institute. </w:t>
      </w:r>
      <w:r w:rsidRPr="00733249">
        <w:rPr>
          <w:rFonts w:ascii="Arial" w:hAnsi="Arial" w:cs="Arial"/>
        </w:rPr>
        <w:t xml:space="preserve">Altmetrics or alternative metrics emerged as an alternative to citation-based metrics and allow authors to visualize the impact of their works that have not received citations to identify the characteristics of the readers who consult their published article. It is important that scientific journals have accurate information from their readers, as it will provide them with an overview of the use that is being made of the information produced in their area of ​​expertise or in their institution. </w:t>
      </w:r>
      <w:r w:rsidRPr="0048089F">
        <w:rPr>
          <w:rFonts w:ascii="Arial" w:hAnsi="Arial" w:cs="Arial"/>
          <w:lang w:val="en-US"/>
        </w:rPr>
        <w:t xml:space="preserve">This editorial explores the characteristics of the readers of the </w:t>
      </w:r>
      <w:r w:rsidR="0048089F" w:rsidRPr="0048089F">
        <w:rPr>
          <w:rFonts w:ascii="Arial" w:hAnsi="Arial" w:cs="Arial"/>
          <w:lang w:val="en-US"/>
        </w:rPr>
        <w:t>Revista Médica del IMSS</w:t>
      </w:r>
      <w:r w:rsidRPr="0048089F">
        <w:rPr>
          <w:rFonts w:ascii="Arial" w:hAnsi="Arial" w:cs="Arial"/>
          <w:lang w:val="en-US"/>
        </w:rPr>
        <w:t xml:space="preserve"> </w:t>
      </w:r>
      <w:r w:rsidR="0048089F" w:rsidRPr="0048089F">
        <w:rPr>
          <w:rFonts w:ascii="Arial" w:hAnsi="Arial" w:cs="Arial"/>
          <w:lang w:val="en-US"/>
        </w:rPr>
        <w:t xml:space="preserve">through the analysis of alternative metrics available in the </w:t>
      </w:r>
      <w:r w:rsidR="0048089F" w:rsidRPr="0048089F">
        <w:rPr>
          <w:rFonts w:ascii="Arial" w:hAnsi="Arial" w:cs="Arial"/>
          <w:i/>
          <w:lang w:val="en-US"/>
        </w:rPr>
        <w:t>Dimensions</w:t>
      </w:r>
      <w:r w:rsidR="0048089F" w:rsidRPr="0048089F">
        <w:rPr>
          <w:rFonts w:ascii="Arial" w:hAnsi="Arial" w:cs="Arial"/>
          <w:lang w:val="en-US"/>
        </w:rPr>
        <w:t xml:space="preserve"> database.</w:t>
      </w:r>
    </w:p>
    <w:p w14:paraId="375BFE85" w14:textId="0F4AD045" w:rsidR="00733249" w:rsidRPr="0048089F" w:rsidRDefault="00733249" w:rsidP="0048089F">
      <w:pPr>
        <w:pStyle w:val="HTMLconformatoprevio"/>
        <w:spacing w:line="360" w:lineRule="auto"/>
        <w:jc w:val="both"/>
        <w:rPr>
          <w:rFonts w:ascii="Arial" w:hAnsi="Arial" w:cs="Arial"/>
          <w:noProof/>
          <w:sz w:val="24"/>
          <w:szCs w:val="24"/>
          <w:lang w:val="en-US" w:eastAsia="es-ES_tradnl"/>
        </w:rPr>
      </w:pPr>
    </w:p>
    <w:p w14:paraId="1396509D" w14:textId="3E27ED9F" w:rsidR="000221AA" w:rsidRPr="0048089F" w:rsidRDefault="000221AA" w:rsidP="000221AA">
      <w:pPr>
        <w:spacing w:line="480" w:lineRule="auto"/>
        <w:jc w:val="both"/>
        <w:rPr>
          <w:rFonts w:ascii="Arial" w:hAnsi="Arial" w:cs="Arial"/>
        </w:rPr>
      </w:pPr>
      <w:r w:rsidRPr="00537E02">
        <w:rPr>
          <w:rFonts w:ascii="Arial" w:hAnsi="Arial" w:cs="Arial"/>
          <w:b/>
        </w:rPr>
        <w:t xml:space="preserve">Palabras clave: </w:t>
      </w:r>
      <w:r w:rsidR="0048089F" w:rsidRPr="0048089F">
        <w:rPr>
          <w:rFonts w:ascii="Arial" w:hAnsi="Arial" w:cs="Arial"/>
        </w:rPr>
        <w:t>Bibliometría;</w:t>
      </w:r>
      <w:r w:rsidR="0048089F">
        <w:rPr>
          <w:rFonts w:ascii="Arial" w:hAnsi="Arial" w:cs="Arial"/>
        </w:rPr>
        <w:t xml:space="preserve"> Bases de Datos Bibliográficas; </w:t>
      </w:r>
      <w:r w:rsidR="0048089F" w:rsidRPr="0048089F">
        <w:rPr>
          <w:rFonts w:ascii="Arial" w:hAnsi="Arial" w:cs="Arial"/>
        </w:rPr>
        <w:t>Comunicación y Divulgación Científica</w:t>
      </w:r>
      <w:r w:rsidR="0048089F">
        <w:rPr>
          <w:rFonts w:ascii="Arial" w:hAnsi="Arial" w:cs="Arial"/>
        </w:rPr>
        <w:t xml:space="preserve">; </w:t>
      </w:r>
      <w:r w:rsidR="0048089F" w:rsidRPr="0048089F">
        <w:rPr>
          <w:rFonts w:ascii="Arial" w:hAnsi="Arial" w:cs="Arial"/>
        </w:rPr>
        <w:t xml:space="preserve">Publicación de </w:t>
      </w:r>
      <w:r w:rsidR="0048089F" w:rsidRPr="0048089F">
        <w:rPr>
          <w:rFonts w:ascii="Arial" w:hAnsi="Arial" w:cs="Arial"/>
        </w:rPr>
        <w:t>Acceso Abierto</w:t>
      </w:r>
    </w:p>
    <w:p w14:paraId="34B94657" w14:textId="5577CA00" w:rsidR="0030493A" w:rsidRPr="0048089F" w:rsidRDefault="000221AA" w:rsidP="00B50528">
      <w:pPr>
        <w:spacing w:line="480" w:lineRule="auto"/>
        <w:jc w:val="both"/>
        <w:rPr>
          <w:rFonts w:ascii="Arial" w:hAnsi="Arial" w:cs="Arial"/>
          <w:lang w:val="en-US"/>
        </w:rPr>
      </w:pPr>
      <w:r w:rsidRPr="0048089F">
        <w:rPr>
          <w:rFonts w:ascii="Arial" w:hAnsi="Arial" w:cs="Arial"/>
          <w:b/>
          <w:bCs/>
          <w:lang w:val="en-US"/>
        </w:rPr>
        <w:lastRenderedPageBreak/>
        <w:t>Keywords:</w:t>
      </w:r>
      <w:r w:rsidR="006F44D0" w:rsidRPr="0048089F">
        <w:rPr>
          <w:rFonts w:ascii="Arial" w:hAnsi="Arial" w:cs="Arial"/>
          <w:b/>
          <w:bCs/>
          <w:lang w:val="en-US"/>
        </w:rPr>
        <w:t xml:space="preserve"> </w:t>
      </w:r>
      <w:r w:rsidR="0048089F" w:rsidRPr="0048089F">
        <w:rPr>
          <w:rFonts w:ascii="Arial" w:hAnsi="Arial" w:cs="Arial"/>
          <w:bCs/>
          <w:lang w:val="en-US"/>
        </w:rPr>
        <w:t>Bibliometrics;</w:t>
      </w:r>
      <w:r w:rsidR="0048089F">
        <w:rPr>
          <w:rFonts w:ascii="Arial" w:hAnsi="Arial" w:cs="Arial"/>
          <w:bCs/>
          <w:lang w:val="en-US"/>
        </w:rPr>
        <w:t xml:space="preserve"> </w:t>
      </w:r>
      <w:r w:rsidR="0048089F" w:rsidRPr="0048089F">
        <w:rPr>
          <w:rFonts w:ascii="Arial" w:hAnsi="Arial" w:cs="Arial"/>
          <w:bCs/>
          <w:lang w:val="en-US"/>
        </w:rPr>
        <w:t>Databases, Bibliographic; Publications for Science Diffusion</w:t>
      </w:r>
      <w:r w:rsidR="0048089F">
        <w:rPr>
          <w:rFonts w:ascii="Arial" w:hAnsi="Arial" w:cs="Arial"/>
          <w:bCs/>
          <w:lang w:val="en-US"/>
        </w:rPr>
        <w:t xml:space="preserve">; </w:t>
      </w:r>
      <w:r w:rsidR="0048089F" w:rsidRPr="0048089F">
        <w:rPr>
          <w:rFonts w:ascii="Arial" w:hAnsi="Arial" w:cs="Arial"/>
          <w:bCs/>
          <w:lang w:val="en-US"/>
        </w:rPr>
        <w:t>Open Access Publishing</w:t>
      </w:r>
    </w:p>
    <w:p w14:paraId="6D59F375" w14:textId="77777777" w:rsidR="006F44D0" w:rsidRPr="0048089F" w:rsidRDefault="006F44D0" w:rsidP="00B50528">
      <w:pPr>
        <w:spacing w:line="480" w:lineRule="auto"/>
        <w:jc w:val="both"/>
        <w:rPr>
          <w:rFonts w:ascii="Arial" w:hAnsi="Arial" w:cs="Arial"/>
          <w:b/>
          <w:lang w:val="en-US"/>
        </w:rPr>
      </w:pPr>
    </w:p>
    <w:p w14:paraId="3DB4D511" w14:textId="77777777" w:rsidR="00294EBF" w:rsidRDefault="00294EBF" w:rsidP="00294EBF">
      <w:pPr>
        <w:spacing w:line="360" w:lineRule="auto"/>
        <w:jc w:val="center"/>
        <w:rPr>
          <w:rFonts w:ascii="Arial" w:hAnsi="Arial" w:cs="Arial"/>
        </w:rPr>
      </w:pPr>
      <w:r>
        <w:rPr>
          <w:rFonts w:ascii="Arial" w:hAnsi="Arial" w:cs="Arial"/>
        </w:rPr>
        <w:t>¿Quién lee la Revista Médica del IMSS? Las métricas alternativas responden.</w:t>
      </w:r>
    </w:p>
    <w:p w14:paraId="5D5EBC39" w14:textId="77777777" w:rsidR="00294EBF" w:rsidRPr="00B729E6" w:rsidRDefault="00294EBF" w:rsidP="00294EBF">
      <w:pPr>
        <w:spacing w:line="360" w:lineRule="auto"/>
        <w:jc w:val="center"/>
        <w:rPr>
          <w:rFonts w:ascii="Arial" w:hAnsi="Arial" w:cs="Arial"/>
        </w:rPr>
      </w:pPr>
    </w:p>
    <w:p w14:paraId="1667C8C0" w14:textId="23B792A6" w:rsidR="00294EBF" w:rsidRDefault="00294EBF" w:rsidP="00294EBF">
      <w:pPr>
        <w:spacing w:line="360" w:lineRule="auto"/>
        <w:jc w:val="both"/>
        <w:rPr>
          <w:rFonts w:ascii="Arial" w:hAnsi="Arial" w:cs="Arial"/>
        </w:rPr>
      </w:pPr>
      <w:r w:rsidRPr="00B729E6">
        <w:rPr>
          <w:rFonts w:ascii="Arial" w:hAnsi="Arial" w:cs="Arial"/>
        </w:rPr>
        <w:t xml:space="preserve">La revista médica del IMSS tiene </w:t>
      </w:r>
      <w:r w:rsidR="00DA425E">
        <w:rPr>
          <w:rFonts w:ascii="Arial" w:hAnsi="Arial" w:cs="Arial"/>
        </w:rPr>
        <w:t>es</w:t>
      </w:r>
      <w:r w:rsidRPr="00B729E6">
        <w:rPr>
          <w:rFonts w:ascii="Arial" w:hAnsi="Arial" w:cs="Arial"/>
        </w:rPr>
        <w:t xml:space="preserve"> considerada como un medio de divulgación científica nacional e internacional que presentan los resultados de la investigación clínica realizada dentro del Instituto, así como en otras instituciones de salud de países hispanohablantes. Desde su nacimiento en 1592, y posterior formalización como publicación periódica en 1962,</w:t>
      </w:r>
      <w:r w:rsidRPr="00B729E6">
        <w:rPr>
          <w:rFonts w:ascii="Arial" w:hAnsi="Arial" w:cs="Arial"/>
          <w:vertAlign w:val="superscript"/>
        </w:rPr>
        <w:t>1</w:t>
      </w:r>
      <w:r w:rsidRPr="00B729E6">
        <w:rPr>
          <w:rFonts w:ascii="Arial" w:hAnsi="Arial" w:cs="Arial"/>
        </w:rPr>
        <w:t xml:space="preserve"> ha transcurrido por un proceso de transformación constante que hoy en día la convierte en una de las principales revistas médicas de México en acceso abierto.</w:t>
      </w:r>
    </w:p>
    <w:p w14:paraId="66FD8CF0" w14:textId="77777777" w:rsidR="00DA425E" w:rsidRPr="00B729E6" w:rsidRDefault="00DA425E" w:rsidP="00294EBF">
      <w:pPr>
        <w:spacing w:line="360" w:lineRule="auto"/>
        <w:jc w:val="both"/>
        <w:rPr>
          <w:rFonts w:ascii="Arial" w:hAnsi="Arial" w:cs="Arial"/>
        </w:rPr>
      </w:pPr>
    </w:p>
    <w:p w14:paraId="268D32C3" w14:textId="77777777" w:rsidR="00294EBF" w:rsidRDefault="00294EBF" w:rsidP="00294EBF">
      <w:pPr>
        <w:spacing w:line="360" w:lineRule="auto"/>
        <w:jc w:val="both"/>
        <w:rPr>
          <w:rFonts w:ascii="Arial" w:hAnsi="Arial" w:cs="Arial"/>
        </w:rPr>
      </w:pPr>
      <w:r w:rsidRPr="00B729E6">
        <w:rPr>
          <w:rFonts w:ascii="Arial" w:hAnsi="Arial" w:cs="Arial"/>
        </w:rPr>
        <w:t xml:space="preserve">Su calidad técnica y científica hoy le permiten estar indexada una de las principales bases de datos de literatura biomédica del mundo: </w:t>
      </w:r>
      <w:r w:rsidRPr="00B729E6">
        <w:rPr>
          <w:rFonts w:ascii="Arial" w:hAnsi="Arial" w:cs="Arial"/>
          <w:i/>
        </w:rPr>
        <w:t>MEDLINE/PubMed</w:t>
      </w:r>
      <w:r w:rsidRPr="00B729E6">
        <w:rPr>
          <w:rFonts w:ascii="Arial" w:hAnsi="Arial" w:cs="Arial"/>
        </w:rPr>
        <w:t>, la cual compila más de 35 millones registros bibliográficos sobre artículos científicos relacionados con ciencias de la salud, y la cual es una herramienta indispensable para la búsqueda de información científica para el personal médico y de la salud.</w:t>
      </w:r>
      <w:r w:rsidRPr="00B729E6">
        <w:rPr>
          <w:rFonts w:ascii="Arial" w:hAnsi="Arial" w:cs="Arial"/>
          <w:vertAlign w:val="superscript"/>
        </w:rPr>
        <w:t>2</w:t>
      </w:r>
      <w:r w:rsidRPr="00B729E6">
        <w:rPr>
          <w:rFonts w:ascii="Arial" w:hAnsi="Arial" w:cs="Arial"/>
        </w:rPr>
        <w:t xml:space="preserve"> La Revista Médica del IMSS se incorporó a esta base de datos en el año 2005, lo cual le permitió a su equipo editorial contar con indicadores de calidad sobre el proceso editorial </w:t>
      </w:r>
      <w:r w:rsidRPr="00B729E6">
        <w:rPr>
          <w:rFonts w:ascii="Arial" w:hAnsi="Arial" w:cs="Arial"/>
          <w:i/>
        </w:rPr>
        <w:t>per se</w:t>
      </w:r>
      <w:r w:rsidRPr="00B729E6">
        <w:rPr>
          <w:rFonts w:ascii="Arial" w:hAnsi="Arial" w:cs="Arial"/>
        </w:rPr>
        <w:t xml:space="preserve"> y el contenido científico de sus artículos</w:t>
      </w:r>
      <w:r w:rsidRPr="00B729E6">
        <w:rPr>
          <w:rFonts w:ascii="Arial" w:hAnsi="Arial" w:cs="Arial"/>
          <w:vertAlign w:val="superscript"/>
        </w:rPr>
        <w:t>3</w:t>
      </w:r>
      <w:r w:rsidRPr="00B729E6">
        <w:rPr>
          <w:rFonts w:ascii="Arial" w:hAnsi="Arial" w:cs="Arial"/>
        </w:rPr>
        <w:t xml:space="preserve">. Además, facilitó la búsqueda y localización de los artículos que se publicaban de acuerdo con el tipo de artículo, los temas abordados y sus autores. </w:t>
      </w:r>
    </w:p>
    <w:p w14:paraId="4228C22D" w14:textId="77777777" w:rsidR="00DA425E" w:rsidRPr="00B729E6" w:rsidRDefault="00DA425E" w:rsidP="00294EBF">
      <w:pPr>
        <w:spacing w:line="360" w:lineRule="auto"/>
        <w:jc w:val="both"/>
        <w:rPr>
          <w:rFonts w:ascii="Arial" w:hAnsi="Arial" w:cs="Arial"/>
        </w:rPr>
      </w:pPr>
    </w:p>
    <w:p w14:paraId="11E1217C" w14:textId="77777777" w:rsidR="00294EBF" w:rsidRDefault="00294EBF" w:rsidP="00294EBF">
      <w:pPr>
        <w:spacing w:line="360" w:lineRule="auto"/>
        <w:jc w:val="both"/>
        <w:rPr>
          <w:rFonts w:ascii="Arial" w:hAnsi="Arial" w:cs="Arial"/>
        </w:rPr>
      </w:pPr>
      <w:r w:rsidRPr="00B729E6">
        <w:rPr>
          <w:rFonts w:ascii="Arial" w:hAnsi="Arial" w:cs="Arial"/>
        </w:rPr>
        <w:t>Con el desarrollo tecnológico</w:t>
      </w:r>
      <w:r>
        <w:rPr>
          <w:rFonts w:ascii="Arial" w:hAnsi="Arial" w:cs="Arial"/>
        </w:rPr>
        <w:t xml:space="preserve">, </w:t>
      </w:r>
      <w:r w:rsidRPr="00B729E6">
        <w:rPr>
          <w:rFonts w:ascii="Arial" w:hAnsi="Arial" w:cs="Arial"/>
          <w:i/>
        </w:rPr>
        <w:t>PubMed</w:t>
      </w:r>
      <w:r w:rsidRPr="00B729E6">
        <w:rPr>
          <w:rFonts w:ascii="Arial" w:hAnsi="Arial" w:cs="Arial"/>
        </w:rPr>
        <w:t xml:space="preserve"> ha logrado importantes mejoras en su servicio, pues hoy en día es posible organizar los registros bibliográficos por el número de citas que han recibido, además de ofrecer ligas al texto completo de los artículos en los sitios web de las Revistas que los publicaron, en su repositorio llamado PMC o en otros repositorios con los que sea compatible.</w:t>
      </w:r>
    </w:p>
    <w:p w14:paraId="21CF77BC" w14:textId="77777777" w:rsidR="00DA425E" w:rsidRDefault="00DA425E" w:rsidP="00294EBF">
      <w:pPr>
        <w:spacing w:line="360" w:lineRule="auto"/>
        <w:jc w:val="both"/>
        <w:rPr>
          <w:rFonts w:ascii="Arial" w:hAnsi="Arial" w:cs="Arial"/>
        </w:rPr>
      </w:pPr>
    </w:p>
    <w:p w14:paraId="04CE3FD5" w14:textId="77777777" w:rsidR="00294EBF" w:rsidRDefault="00294EBF" w:rsidP="00294EBF">
      <w:pPr>
        <w:spacing w:line="360" w:lineRule="auto"/>
        <w:jc w:val="both"/>
        <w:rPr>
          <w:rFonts w:ascii="Arial" w:hAnsi="Arial" w:cs="Arial"/>
        </w:rPr>
      </w:pPr>
      <w:r w:rsidRPr="00B729E6">
        <w:rPr>
          <w:rFonts w:ascii="Arial" w:hAnsi="Arial" w:cs="Arial"/>
        </w:rPr>
        <w:lastRenderedPageBreak/>
        <w:t>Lo anterior ha sido de gran ayuda para la difusión de los artículos de la Revista Médica del IMSS, pues comenzó a ser una publicación totalmente electrónica a partir del año 2017.</w:t>
      </w:r>
      <w:r>
        <w:rPr>
          <w:rFonts w:ascii="Arial" w:hAnsi="Arial" w:cs="Arial"/>
        </w:rPr>
        <w:t xml:space="preserve"> Y en razón de esto, la Revista Médica del IMSS implementó el servicio de </w:t>
      </w:r>
      <w:r w:rsidRPr="00E94F4D">
        <w:rPr>
          <w:rFonts w:ascii="Arial" w:hAnsi="Arial" w:cs="Arial"/>
          <w:i/>
        </w:rPr>
        <w:t>LinkOut</w:t>
      </w:r>
      <w:r>
        <w:rPr>
          <w:rFonts w:ascii="Arial" w:hAnsi="Arial" w:cs="Arial"/>
        </w:rPr>
        <w:t xml:space="preserve"> de </w:t>
      </w:r>
      <w:r w:rsidRPr="00E94F4D">
        <w:rPr>
          <w:rFonts w:ascii="Arial" w:hAnsi="Arial" w:cs="Arial"/>
          <w:i/>
        </w:rPr>
        <w:t>PubMed</w:t>
      </w:r>
      <w:r>
        <w:rPr>
          <w:rFonts w:ascii="Arial" w:hAnsi="Arial" w:cs="Arial"/>
          <w:i/>
        </w:rPr>
        <w:t xml:space="preserve">, </w:t>
      </w:r>
      <w:r w:rsidRPr="00E94F4D">
        <w:rPr>
          <w:rFonts w:ascii="Arial" w:hAnsi="Arial" w:cs="Arial"/>
        </w:rPr>
        <w:t>el cual consiste en generar una</w:t>
      </w:r>
      <w:r>
        <w:rPr>
          <w:rFonts w:ascii="Arial" w:hAnsi="Arial" w:cs="Arial"/>
          <w:i/>
        </w:rPr>
        <w:t xml:space="preserve"> </w:t>
      </w:r>
      <w:r>
        <w:rPr>
          <w:rFonts w:ascii="Arial" w:hAnsi="Arial" w:cs="Arial"/>
        </w:rPr>
        <w:t>liga al texto completo de los artículos al sitio web de la Revista, generando, de junio de 2021 a enero de 2023, más de 30 mil consultas en menos 1 año gracias a que se encuentra en Acceso Abierto.</w:t>
      </w:r>
    </w:p>
    <w:p w14:paraId="5437C890" w14:textId="77777777" w:rsidR="00DA425E" w:rsidRPr="00B729E6" w:rsidRDefault="00DA425E" w:rsidP="00294EBF">
      <w:pPr>
        <w:spacing w:line="360" w:lineRule="auto"/>
        <w:jc w:val="both"/>
        <w:rPr>
          <w:rFonts w:ascii="Arial" w:hAnsi="Arial" w:cs="Arial"/>
        </w:rPr>
      </w:pPr>
    </w:p>
    <w:p w14:paraId="7773812D" w14:textId="77777777" w:rsidR="00294EBF" w:rsidRDefault="00294EBF" w:rsidP="00294EBF">
      <w:pPr>
        <w:spacing w:line="360" w:lineRule="auto"/>
        <w:jc w:val="both"/>
        <w:rPr>
          <w:rFonts w:ascii="Arial" w:hAnsi="Arial" w:cs="Arial"/>
        </w:rPr>
      </w:pPr>
      <w:r w:rsidRPr="00B729E6">
        <w:rPr>
          <w:rFonts w:ascii="Arial" w:hAnsi="Arial" w:cs="Arial"/>
        </w:rPr>
        <w:t xml:space="preserve">Aunque hoy en día el equipo editorial de la Revista Médica del IMSS une esfuerzos por incorporar nuevamente a la revista en aquellas bases de datos que generan métricas de impacto basado en citas recibidas (por ejemplo: Scopus), actualmente también existen otras bases de datos que cosechan los registros de </w:t>
      </w:r>
      <w:r w:rsidRPr="00B729E6">
        <w:rPr>
          <w:rFonts w:ascii="Arial" w:hAnsi="Arial" w:cs="Arial"/>
          <w:i/>
        </w:rPr>
        <w:t>PubMed</w:t>
      </w:r>
      <w:r w:rsidRPr="00B729E6">
        <w:rPr>
          <w:rFonts w:ascii="Arial" w:hAnsi="Arial" w:cs="Arial"/>
        </w:rPr>
        <w:t xml:space="preserve"> para generar diferentes métricas, como las </w:t>
      </w:r>
      <w:r w:rsidRPr="00B729E6">
        <w:rPr>
          <w:rFonts w:ascii="Arial" w:hAnsi="Arial" w:cs="Arial"/>
          <w:i/>
        </w:rPr>
        <w:t>Altmetrics,</w:t>
      </w:r>
      <w:r w:rsidRPr="00B729E6">
        <w:rPr>
          <w:rFonts w:ascii="Arial" w:hAnsi="Arial" w:cs="Arial"/>
        </w:rPr>
        <w:t xml:space="preserve"> las cuales permiten visibilizar </w:t>
      </w:r>
      <w:r>
        <w:rPr>
          <w:rFonts w:ascii="Arial" w:hAnsi="Arial" w:cs="Arial"/>
        </w:rPr>
        <w:t>el impacto de las publicaciones científicas con los lectores.</w:t>
      </w:r>
    </w:p>
    <w:p w14:paraId="6E591228" w14:textId="77777777" w:rsidR="00DA425E" w:rsidRPr="00B729E6" w:rsidRDefault="00DA425E" w:rsidP="00294EBF">
      <w:pPr>
        <w:spacing w:line="360" w:lineRule="auto"/>
        <w:jc w:val="both"/>
        <w:rPr>
          <w:rFonts w:ascii="Arial" w:hAnsi="Arial" w:cs="Arial"/>
        </w:rPr>
      </w:pPr>
    </w:p>
    <w:p w14:paraId="252FA165" w14:textId="77777777" w:rsidR="00294EBF" w:rsidRDefault="00294EBF" w:rsidP="00294EBF">
      <w:pPr>
        <w:spacing w:line="360" w:lineRule="auto"/>
        <w:jc w:val="both"/>
        <w:rPr>
          <w:rFonts w:ascii="Arial" w:hAnsi="Arial" w:cs="Arial"/>
          <w:vertAlign w:val="superscript"/>
        </w:rPr>
      </w:pPr>
      <w:r w:rsidRPr="00B729E6">
        <w:rPr>
          <w:rFonts w:ascii="Arial" w:hAnsi="Arial" w:cs="Arial"/>
        </w:rPr>
        <w:t xml:space="preserve">Las </w:t>
      </w:r>
      <w:r w:rsidRPr="00611046">
        <w:rPr>
          <w:rFonts w:ascii="Arial" w:hAnsi="Arial" w:cs="Arial"/>
          <w:i/>
        </w:rPr>
        <w:t>Altmetrics</w:t>
      </w:r>
      <w:r w:rsidRPr="00B729E6">
        <w:rPr>
          <w:rFonts w:ascii="Arial" w:hAnsi="Arial" w:cs="Arial"/>
        </w:rPr>
        <w:t xml:space="preserve"> </w:t>
      </w:r>
      <w:r>
        <w:rPr>
          <w:rFonts w:ascii="Arial" w:hAnsi="Arial" w:cs="Arial"/>
        </w:rPr>
        <w:t xml:space="preserve">o métricas alternativas es un término que comenzó a utilizarse desde el año 2010 y surgieron como una alternativa a las métricas basadas en citación, como el factor de impacto del </w:t>
      </w:r>
      <w:r w:rsidRPr="00B729E6">
        <w:rPr>
          <w:rFonts w:ascii="Arial" w:hAnsi="Arial" w:cs="Arial"/>
          <w:i/>
        </w:rPr>
        <w:t>Journal Citation Reports</w:t>
      </w:r>
      <w:r>
        <w:rPr>
          <w:rFonts w:ascii="Arial" w:hAnsi="Arial" w:cs="Arial"/>
        </w:rPr>
        <w:t>, para dar cabida a un impacto más allá de las citas ya que ése factor de impacto sólo es representativo de la revista donde se publica el artículo citado. En este sentido, las métricas alternativas permitirían a los autores visibilizar el impacto de sus trabajos que no han recibido citas, para identificar las características de los lectores que consultan su artículo publicado.</w:t>
      </w:r>
      <w:r w:rsidRPr="00B729E6">
        <w:rPr>
          <w:rFonts w:ascii="Arial" w:hAnsi="Arial" w:cs="Arial"/>
          <w:vertAlign w:val="superscript"/>
        </w:rPr>
        <w:t>4</w:t>
      </w:r>
    </w:p>
    <w:p w14:paraId="2881FFBC" w14:textId="77777777" w:rsidR="00DA425E" w:rsidRDefault="00DA425E" w:rsidP="00294EBF">
      <w:pPr>
        <w:spacing w:line="360" w:lineRule="auto"/>
        <w:jc w:val="both"/>
        <w:rPr>
          <w:rFonts w:ascii="Arial" w:hAnsi="Arial" w:cs="Arial"/>
          <w:vertAlign w:val="superscript"/>
        </w:rPr>
      </w:pPr>
    </w:p>
    <w:p w14:paraId="2F4F77E2" w14:textId="77777777" w:rsidR="00294EBF" w:rsidRDefault="00294EBF" w:rsidP="00294EBF">
      <w:pPr>
        <w:spacing w:line="360" w:lineRule="auto"/>
        <w:jc w:val="both"/>
        <w:rPr>
          <w:rFonts w:ascii="Arial" w:hAnsi="Arial" w:cs="Arial"/>
          <w:vertAlign w:val="superscript"/>
        </w:rPr>
      </w:pPr>
      <w:r>
        <w:rPr>
          <w:rFonts w:ascii="Arial" w:hAnsi="Arial" w:cs="Arial"/>
        </w:rPr>
        <w:t xml:space="preserve">En este sentido, las </w:t>
      </w:r>
      <w:r w:rsidRPr="00D07F49">
        <w:rPr>
          <w:rFonts w:ascii="Arial" w:hAnsi="Arial" w:cs="Arial"/>
          <w:i/>
        </w:rPr>
        <w:t>Altmetrics</w:t>
      </w:r>
      <w:r>
        <w:rPr>
          <w:rFonts w:ascii="Arial" w:hAnsi="Arial" w:cs="Arial"/>
        </w:rPr>
        <w:t xml:space="preserve"> comenzaron a basar su medición de impacto en las redes sociales, las cuales actualmente también constituyen un medio importante de divulgación del conocimiento científico, pues sitios como </w:t>
      </w:r>
      <w:r w:rsidRPr="00202873">
        <w:rPr>
          <w:rFonts w:ascii="Arial" w:hAnsi="Arial" w:cs="Arial"/>
          <w:i/>
        </w:rPr>
        <w:t>Twitter</w:t>
      </w:r>
      <w:r>
        <w:rPr>
          <w:rFonts w:ascii="Arial" w:hAnsi="Arial" w:cs="Arial"/>
        </w:rPr>
        <w:t xml:space="preserve">, </w:t>
      </w:r>
      <w:r w:rsidRPr="00202873">
        <w:rPr>
          <w:rFonts w:ascii="Arial" w:hAnsi="Arial" w:cs="Arial"/>
          <w:i/>
        </w:rPr>
        <w:t>Facebook</w:t>
      </w:r>
      <w:r>
        <w:rPr>
          <w:rFonts w:ascii="Arial" w:hAnsi="Arial" w:cs="Arial"/>
        </w:rPr>
        <w:t xml:space="preserve"> y </w:t>
      </w:r>
      <w:r w:rsidRPr="00202873">
        <w:rPr>
          <w:rFonts w:ascii="Arial" w:hAnsi="Arial" w:cs="Arial"/>
          <w:i/>
        </w:rPr>
        <w:t>Reddit</w:t>
      </w:r>
      <w:r>
        <w:rPr>
          <w:rFonts w:ascii="Arial" w:hAnsi="Arial" w:cs="Arial"/>
        </w:rPr>
        <w:t xml:space="preserve">  comenzaron a usarse para compartir artículos científicos. Bajo este contexto, los </w:t>
      </w:r>
      <w:r w:rsidRPr="00D07F49">
        <w:rPr>
          <w:rFonts w:ascii="Arial" w:hAnsi="Arial" w:cs="Arial"/>
          <w:i/>
        </w:rPr>
        <w:t>tweets</w:t>
      </w:r>
      <w:r>
        <w:rPr>
          <w:rFonts w:ascii="Arial" w:hAnsi="Arial" w:cs="Arial"/>
        </w:rPr>
        <w:t xml:space="preserve">, las publicaciones en </w:t>
      </w:r>
      <w:r w:rsidRPr="00D07F49">
        <w:rPr>
          <w:rFonts w:ascii="Arial" w:hAnsi="Arial" w:cs="Arial"/>
          <w:i/>
        </w:rPr>
        <w:t>muros</w:t>
      </w:r>
      <w:r>
        <w:rPr>
          <w:rFonts w:ascii="Arial" w:hAnsi="Arial" w:cs="Arial"/>
          <w:i/>
        </w:rPr>
        <w:t xml:space="preserve"> </w:t>
      </w:r>
      <w:r w:rsidRPr="00D07F49">
        <w:rPr>
          <w:rFonts w:ascii="Arial" w:hAnsi="Arial" w:cs="Arial"/>
        </w:rPr>
        <w:t>y las menciones en blogs</w:t>
      </w:r>
      <w:r>
        <w:rPr>
          <w:rFonts w:ascii="Arial" w:hAnsi="Arial" w:cs="Arial"/>
        </w:rPr>
        <w:t xml:space="preserve"> comenzaron a consolidarse como métricas alternativas.</w:t>
      </w:r>
      <w:r w:rsidRPr="00D07F49">
        <w:rPr>
          <w:rFonts w:ascii="Arial" w:hAnsi="Arial" w:cs="Arial"/>
          <w:vertAlign w:val="superscript"/>
        </w:rPr>
        <w:t>5</w:t>
      </w:r>
    </w:p>
    <w:p w14:paraId="634FBF3A" w14:textId="77777777" w:rsidR="00DA425E" w:rsidRDefault="00DA425E" w:rsidP="00294EBF">
      <w:pPr>
        <w:spacing w:line="360" w:lineRule="auto"/>
        <w:jc w:val="both"/>
        <w:rPr>
          <w:rFonts w:ascii="Arial" w:hAnsi="Arial" w:cs="Arial"/>
        </w:rPr>
      </w:pPr>
    </w:p>
    <w:p w14:paraId="16B6EAED" w14:textId="77777777" w:rsidR="00294EBF" w:rsidRDefault="00294EBF" w:rsidP="00294EBF">
      <w:pPr>
        <w:spacing w:line="360" w:lineRule="auto"/>
        <w:jc w:val="both"/>
        <w:rPr>
          <w:rFonts w:ascii="Arial" w:hAnsi="Arial" w:cs="Arial"/>
        </w:rPr>
      </w:pPr>
      <w:r>
        <w:rPr>
          <w:rFonts w:ascii="Arial" w:hAnsi="Arial" w:cs="Arial"/>
        </w:rPr>
        <w:lastRenderedPageBreak/>
        <w:t>Aunque aún no hay evidencia que permita determinar que las métricas alternativas se relacionan con la citación, hoy en día se han diversificado trascendiendo las redes sociales y se han incorporado otras herramientas para medir el impacto de un artículo en los lectores</w:t>
      </w:r>
      <w:r w:rsidRPr="00D07F49">
        <w:rPr>
          <w:rFonts w:ascii="Arial" w:hAnsi="Arial" w:cs="Arial"/>
          <w:vertAlign w:val="superscript"/>
        </w:rPr>
        <w:t>6</w:t>
      </w:r>
      <w:r>
        <w:rPr>
          <w:rFonts w:ascii="Arial" w:hAnsi="Arial" w:cs="Arial"/>
        </w:rPr>
        <w:t>:</w:t>
      </w:r>
    </w:p>
    <w:p w14:paraId="309E774E" w14:textId="77777777" w:rsidR="00DA425E" w:rsidRDefault="00DA425E" w:rsidP="00294EBF">
      <w:pPr>
        <w:spacing w:line="360" w:lineRule="auto"/>
        <w:jc w:val="both"/>
        <w:rPr>
          <w:rFonts w:ascii="Arial" w:hAnsi="Arial" w:cs="Arial"/>
        </w:rPr>
      </w:pPr>
    </w:p>
    <w:p w14:paraId="025F4711" w14:textId="77777777" w:rsidR="00294EBF" w:rsidRPr="00D07F49" w:rsidRDefault="00294EBF" w:rsidP="00294EBF">
      <w:pPr>
        <w:pStyle w:val="Prrafodelista"/>
        <w:numPr>
          <w:ilvl w:val="0"/>
          <w:numId w:val="6"/>
        </w:numPr>
        <w:spacing w:after="160" w:line="360" w:lineRule="auto"/>
        <w:jc w:val="both"/>
        <w:rPr>
          <w:rFonts w:ascii="Arial" w:hAnsi="Arial" w:cs="Arial"/>
        </w:rPr>
      </w:pPr>
      <w:r w:rsidRPr="00D07F49">
        <w:rPr>
          <w:rFonts w:ascii="Arial" w:hAnsi="Arial" w:cs="Arial"/>
        </w:rPr>
        <w:t xml:space="preserve">Gestores de referencias como Mendeley </w:t>
      </w:r>
    </w:p>
    <w:p w14:paraId="1C35F6CC" w14:textId="77777777" w:rsidR="00294EBF" w:rsidRPr="00D07F49" w:rsidRDefault="00294EBF" w:rsidP="00294EBF">
      <w:pPr>
        <w:pStyle w:val="Prrafodelista"/>
        <w:numPr>
          <w:ilvl w:val="0"/>
          <w:numId w:val="6"/>
        </w:numPr>
        <w:spacing w:after="160" w:line="360" w:lineRule="auto"/>
        <w:jc w:val="both"/>
        <w:rPr>
          <w:rFonts w:ascii="Arial" w:hAnsi="Arial" w:cs="Arial"/>
        </w:rPr>
      </w:pPr>
      <w:r w:rsidRPr="00D07F49">
        <w:rPr>
          <w:rFonts w:ascii="Arial" w:hAnsi="Arial" w:cs="Arial"/>
        </w:rPr>
        <w:t>Enciclopedias colaborativas como Wikipedia</w:t>
      </w:r>
    </w:p>
    <w:p w14:paraId="5D49BC9D" w14:textId="77777777" w:rsidR="00294EBF" w:rsidRPr="00D07F49" w:rsidRDefault="00294EBF" w:rsidP="00294EBF">
      <w:pPr>
        <w:pStyle w:val="Prrafodelista"/>
        <w:numPr>
          <w:ilvl w:val="0"/>
          <w:numId w:val="6"/>
        </w:numPr>
        <w:spacing w:after="160" w:line="360" w:lineRule="auto"/>
        <w:jc w:val="both"/>
        <w:rPr>
          <w:rFonts w:ascii="Arial" w:hAnsi="Arial" w:cs="Arial"/>
        </w:rPr>
      </w:pPr>
      <w:r w:rsidRPr="00D07F49">
        <w:rPr>
          <w:rFonts w:ascii="Arial" w:hAnsi="Arial" w:cs="Arial"/>
        </w:rPr>
        <w:t>Redes sociales académicas como Academia.edu</w:t>
      </w:r>
    </w:p>
    <w:p w14:paraId="516D9035" w14:textId="77777777" w:rsidR="00DA425E" w:rsidRDefault="00DA425E" w:rsidP="00294EBF">
      <w:pPr>
        <w:spacing w:line="360" w:lineRule="auto"/>
        <w:jc w:val="both"/>
        <w:rPr>
          <w:rFonts w:ascii="Arial" w:hAnsi="Arial" w:cs="Arial"/>
        </w:rPr>
      </w:pPr>
    </w:p>
    <w:p w14:paraId="70D5AEF8" w14:textId="77777777" w:rsidR="00294EBF" w:rsidRDefault="00294EBF" w:rsidP="00294EBF">
      <w:pPr>
        <w:spacing w:line="360" w:lineRule="auto"/>
        <w:jc w:val="both"/>
        <w:rPr>
          <w:rFonts w:ascii="Arial" w:hAnsi="Arial" w:cs="Arial"/>
        </w:rPr>
      </w:pPr>
      <w:r>
        <w:rPr>
          <w:rFonts w:ascii="Arial" w:hAnsi="Arial" w:cs="Arial"/>
        </w:rPr>
        <w:t xml:space="preserve">Con base en lo anterior aún es pertinente cuestionarse: ¿es posible saber quién lee la Revista Médica del IMSS a través de las </w:t>
      </w:r>
      <w:r w:rsidRPr="00611046">
        <w:rPr>
          <w:rFonts w:ascii="Arial" w:hAnsi="Arial" w:cs="Arial"/>
          <w:i/>
        </w:rPr>
        <w:t>Altmetrics</w:t>
      </w:r>
      <w:r>
        <w:rPr>
          <w:rFonts w:ascii="Arial" w:hAnsi="Arial" w:cs="Arial"/>
        </w:rPr>
        <w:t>?</w:t>
      </w:r>
    </w:p>
    <w:p w14:paraId="37195026" w14:textId="77777777" w:rsidR="00DA425E" w:rsidRDefault="00DA425E" w:rsidP="00294EBF">
      <w:pPr>
        <w:spacing w:line="360" w:lineRule="auto"/>
        <w:jc w:val="both"/>
        <w:rPr>
          <w:rFonts w:ascii="Arial" w:hAnsi="Arial" w:cs="Arial"/>
        </w:rPr>
      </w:pPr>
    </w:p>
    <w:p w14:paraId="50A65B6D" w14:textId="3ED0E03F" w:rsidR="00294EBF" w:rsidRDefault="00294EBF" w:rsidP="00294EBF">
      <w:pPr>
        <w:spacing w:line="360" w:lineRule="auto"/>
        <w:jc w:val="both"/>
        <w:rPr>
          <w:rFonts w:ascii="Arial" w:hAnsi="Arial" w:cs="Arial"/>
        </w:rPr>
      </w:pPr>
      <w:r>
        <w:rPr>
          <w:rFonts w:ascii="Arial" w:hAnsi="Arial" w:cs="Arial"/>
        </w:rPr>
        <w:t xml:space="preserve">Para acercarnos a una </w:t>
      </w:r>
      <w:r w:rsidR="00DA425E">
        <w:rPr>
          <w:rFonts w:ascii="Arial" w:hAnsi="Arial" w:cs="Arial"/>
        </w:rPr>
        <w:t>respuesta</w:t>
      </w:r>
      <w:r>
        <w:rPr>
          <w:rFonts w:ascii="Arial" w:hAnsi="Arial" w:cs="Arial"/>
        </w:rPr>
        <w:t xml:space="preserve"> se seleccionaron aleatoriamente 10 artículos de la Revista Médica del IMSS con al menos 1 en cita en </w:t>
      </w:r>
      <w:r w:rsidRPr="00BF51F0">
        <w:rPr>
          <w:rFonts w:ascii="Arial" w:hAnsi="Arial" w:cs="Arial"/>
          <w:i/>
        </w:rPr>
        <w:t>PubMed</w:t>
      </w:r>
      <w:r>
        <w:rPr>
          <w:rFonts w:ascii="Arial" w:hAnsi="Arial" w:cs="Arial"/>
        </w:rPr>
        <w:t xml:space="preserve"> que cuenten con métricas alternativas en la base de datos </w:t>
      </w:r>
      <w:r w:rsidRPr="00611046">
        <w:rPr>
          <w:rFonts w:ascii="Arial" w:hAnsi="Arial" w:cs="Arial"/>
          <w:i/>
        </w:rPr>
        <w:t xml:space="preserve">Dimensions </w:t>
      </w:r>
      <w:r>
        <w:rPr>
          <w:rFonts w:ascii="Arial" w:hAnsi="Arial" w:cs="Arial"/>
        </w:rPr>
        <w:t>(</w:t>
      </w:r>
      <w:hyperlink r:id="rId8" w:history="1">
        <w:r w:rsidRPr="008E516C">
          <w:rPr>
            <w:rStyle w:val="Hipervnculo"/>
            <w:rFonts w:ascii="Arial" w:hAnsi="Arial" w:cs="Arial"/>
          </w:rPr>
          <w:t>https://www.dimensions.ai/</w:t>
        </w:r>
      </w:hyperlink>
      <w:r>
        <w:rPr>
          <w:rFonts w:ascii="Arial" w:hAnsi="Arial" w:cs="Arial"/>
        </w:rPr>
        <w:t xml:space="preserve">) (tabla 1). </w:t>
      </w:r>
    </w:p>
    <w:p w14:paraId="6E37B80F" w14:textId="77777777" w:rsidR="00DA425E" w:rsidRDefault="00DA425E" w:rsidP="00294EBF">
      <w:pPr>
        <w:spacing w:line="360" w:lineRule="auto"/>
        <w:jc w:val="both"/>
        <w:rPr>
          <w:rFonts w:ascii="Arial" w:hAnsi="Arial" w:cs="Arial"/>
        </w:rPr>
      </w:pPr>
    </w:p>
    <w:p w14:paraId="190E3DD7" w14:textId="77777777" w:rsidR="00294EBF" w:rsidRDefault="00294EBF" w:rsidP="00294EBF">
      <w:pPr>
        <w:spacing w:line="360" w:lineRule="auto"/>
        <w:jc w:val="both"/>
        <w:rPr>
          <w:rFonts w:ascii="Arial" w:hAnsi="Arial" w:cs="Arial"/>
        </w:rPr>
      </w:pPr>
      <w:r>
        <w:rPr>
          <w:rFonts w:ascii="Arial" w:hAnsi="Arial" w:cs="Arial"/>
        </w:rPr>
        <w:t>Los resultados son los siguientes:</w:t>
      </w:r>
    </w:p>
    <w:p w14:paraId="072A3832" w14:textId="77777777" w:rsidR="00DA425E" w:rsidRDefault="00DA425E" w:rsidP="00294EBF">
      <w:pPr>
        <w:spacing w:line="360" w:lineRule="auto"/>
        <w:jc w:val="both"/>
        <w:rPr>
          <w:rFonts w:ascii="Arial" w:hAnsi="Arial" w:cs="Arial"/>
        </w:rPr>
      </w:pPr>
    </w:p>
    <w:p w14:paraId="52672165" w14:textId="77777777" w:rsidR="00294EBF" w:rsidRDefault="00294EBF" w:rsidP="00294EBF">
      <w:pPr>
        <w:spacing w:line="360" w:lineRule="auto"/>
        <w:jc w:val="center"/>
        <w:rPr>
          <w:rFonts w:ascii="Arial" w:hAnsi="Arial" w:cs="Arial"/>
        </w:rPr>
      </w:pPr>
      <w:r>
        <w:rPr>
          <w:rFonts w:ascii="Arial" w:hAnsi="Arial" w:cs="Arial"/>
        </w:rPr>
        <w:t xml:space="preserve">Tabla 1: Métricas alternativas identificadas en artículos de la Revista Médica del IMSS con la base de datos </w:t>
      </w:r>
      <w:r w:rsidRPr="003D2D19">
        <w:rPr>
          <w:rFonts w:ascii="Arial" w:hAnsi="Arial" w:cs="Arial"/>
          <w:i/>
        </w:rPr>
        <w:t>Dimensions</w:t>
      </w:r>
      <w:r>
        <w:rPr>
          <w:rFonts w:ascii="Arial" w:hAnsi="Arial" w:cs="Arial"/>
        </w:rPr>
        <w:t>.</w:t>
      </w:r>
    </w:p>
    <w:tbl>
      <w:tblPr>
        <w:tblStyle w:val="Tablaconcuadrcula"/>
        <w:tblW w:w="0" w:type="auto"/>
        <w:jc w:val="center"/>
        <w:tblLook w:val="04A0" w:firstRow="1" w:lastRow="0" w:firstColumn="1" w:lastColumn="0" w:noHBand="0" w:noVBand="1"/>
      </w:tblPr>
      <w:tblGrid>
        <w:gridCol w:w="1012"/>
        <w:gridCol w:w="1498"/>
        <w:gridCol w:w="990"/>
        <w:gridCol w:w="1697"/>
        <w:gridCol w:w="1603"/>
        <w:gridCol w:w="851"/>
      </w:tblGrid>
      <w:tr w:rsidR="00DA425E" w14:paraId="3316ED90" w14:textId="77777777" w:rsidTr="00DA425E">
        <w:trPr>
          <w:jc w:val="center"/>
        </w:trPr>
        <w:tc>
          <w:tcPr>
            <w:tcW w:w="1012" w:type="dxa"/>
          </w:tcPr>
          <w:p w14:paraId="5978F3AF" w14:textId="77777777" w:rsidR="00DA425E" w:rsidRDefault="00DA425E" w:rsidP="00B02156">
            <w:pPr>
              <w:spacing w:line="360" w:lineRule="auto"/>
              <w:jc w:val="both"/>
              <w:rPr>
                <w:rFonts w:ascii="Arial" w:hAnsi="Arial" w:cs="Arial"/>
              </w:rPr>
            </w:pPr>
            <w:r>
              <w:rPr>
                <w:rFonts w:ascii="Arial" w:hAnsi="Arial" w:cs="Arial"/>
              </w:rPr>
              <w:t>No.</w:t>
            </w:r>
          </w:p>
        </w:tc>
        <w:tc>
          <w:tcPr>
            <w:tcW w:w="1498" w:type="dxa"/>
          </w:tcPr>
          <w:p w14:paraId="1029722B" w14:textId="77777777" w:rsidR="00DA425E" w:rsidRDefault="00DA425E" w:rsidP="00B02156">
            <w:pPr>
              <w:spacing w:line="360" w:lineRule="auto"/>
              <w:jc w:val="both"/>
              <w:rPr>
                <w:rFonts w:ascii="Arial" w:hAnsi="Arial" w:cs="Arial"/>
              </w:rPr>
            </w:pPr>
            <w:r>
              <w:rPr>
                <w:rFonts w:ascii="Arial" w:hAnsi="Arial" w:cs="Arial"/>
              </w:rPr>
              <w:t>Año de publicación</w:t>
            </w:r>
          </w:p>
        </w:tc>
        <w:tc>
          <w:tcPr>
            <w:tcW w:w="990" w:type="dxa"/>
          </w:tcPr>
          <w:p w14:paraId="2253EB71" w14:textId="77777777" w:rsidR="00DA425E" w:rsidRDefault="00DA425E" w:rsidP="00B02156">
            <w:pPr>
              <w:spacing w:line="360" w:lineRule="auto"/>
              <w:jc w:val="both"/>
              <w:rPr>
                <w:rFonts w:ascii="Arial" w:hAnsi="Arial" w:cs="Arial"/>
              </w:rPr>
            </w:pPr>
            <w:r>
              <w:rPr>
                <w:rFonts w:ascii="Arial" w:hAnsi="Arial" w:cs="Arial"/>
              </w:rPr>
              <w:t>Tweets</w:t>
            </w:r>
          </w:p>
        </w:tc>
        <w:tc>
          <w:tcPr>
            <w:tcW w:w="1697" w:type="dxa"/>
          </w:tcPr>
          <w:p w14:paraId="087C1FF3" w14:textId="77777777" w:rsidR="00DA425E" w:rsidRDefault="00DA425E" w:rsidP="00B02156">
            <w:pPr>
              <w:spacing w:line="360" w:lineRule="auto"/>
              <w:jc w:val="both"/>
              <w:rPr>
                <w:rFonts w:ascii="Arial" w:hAnsi="Arial" w:cs="Arial"/>
              </w:rPr>
            </w:pPr>
            <w:r>
              <w:rPr>
                <w:rFonts w:ascii="Arial" w:hAnsi="Arial" w:cs="Arial"/>
              </w:rPr>
              <w:t>Publicaciones en Facebook</w:t>
            </w:r>
          </w:p>
        </w:tc>
        <w:tc>
          <w:tcPr>
            <w:tcW w:w="1603" w:type="dxa"/>
          </w:tcPr>
          <w:p w14:paraId="1CE27536" w14:textId="77777777" w:rsidR="00DA425E" w:rsidRDefault="00DA425E" w:rsidP="00B02156">
            <w:pPr>
              <w:spacing w:line="360" w:lineRule="auto"/>
              <w:jc w:val="both"/>
              <w:rPr>
                <w:rFonts w:ascii="Arial" w:hAnsi="Arial" w:cs="Arial"/>
              </w:rPr>
            </w:pPr>
            <w:r>
              <w:rPr>
                <w:rFonts w:ascii="Arial" w:hAnsi="Arial" w:cs="Arial"/>
              </w:rPr>
              <w:t>Lectores en Mendeley</w:t>
            </w:r>
          </w:p>
        </w:tc>
        <w:tc>
          <w:tcPr>
            <w:tcW w:w="851" w:type="dxa"/>
          </w:tcPr>
          <w:p w14:paraId="36B75A7B" w14:textId="77777777" w:rsidR="00DA425E" w:rsidRDefault="00DA425E" w:rsidP="00B02156">
            <w:pPr>
              <w:spacing w:line="360" w:lineRule="auto"/>
              <w:jc w:val="both"/>
              <w:rPr>
                <w:rFonts w:ascii="Arial" w:hAnsi="Arial" w:cs="Arial"/>
              </w:rPr>
            </w:pPr>
            <w:r>
              <w:rPr>
                <w:rFonts w:ascii="Arial" w:hAnsi="Arial" w:cs="Arial"/>
              </w:rPr>
              <w:t>Otros</w:t>
            </w:r>
          </w:p>
        </w:tc>
      </w:tr>
      <w:tr w:rsidR="00DA425E" w14:paraId="554EEF0B" w14:textId="77777777" w:rsidTr="00DA425E">
        <w:trPr>
          <w:jc w:val="center"/>
        </w:trPr>
        <w:tc>
          <w:tcPr>
            <w:tcW w:w="1012" w:type="dxa"/>
          </w:tcPr>
          <w:p w14:paraId="11A46EBA" w14:textId="77777777" w:rsidR="00DA425E" w:rsidRDefault="00DA425E" w:rsidP="00B02156">
            <w:pPr>
              <w:spacing w:line="360" w:lineRule="auto"/>
              <w:jc w:val="both"/>
              <w:rPr>
                <w:rFonts w:ascii="Arial" w:hAnsi="Arial" w:cs="Arial"/>
              </w:rPr>
            </w:pPr>
            <w:r>
              <w:rPr>
                <w:rFonts w:ascii="Arial" w:hAnsi="Arial" w:cs="Arial"/>
              </w:rPr>
              <w:t>1</w:t>
            </w:r>
          </w:p>
        </w:tc>
        <w:tc>
          <w:tcPr>
            <w:tcW w:w="1498" w:type="dxa"/>
          </w:tcPr>
          <w:p w14:paraId="6C389EFF" w14:textId="77777777" w:rsidR="00DA425E" w:rsidRDefault="00DA425E" w:rsidP="00B02156">
            <w:pPr>
              <w:spacing w:line="360" w:lineRule="auto"/>
              <w:jc w:val="both"/>
              <w:rPr>
                <w:rFonts w:ascii="Arial" w:hAnsi="Arial" w:cs="Arial"/>
              </w:rPr>
            </w:pPr>
            <w:r>
              <w:rPr>
                <w:rFonts w:ascii="Arial" w:hAnsi="Arial" w:cs="Arial"/>
              </w:rPr>
              <w:t>2014</w:t>
            </w:r>
          </w:p>
        </w:tc>
        <w:tc>
          <w:tcPr>
            <w:tcW w:w="990" w:type="dxa"/>
          </w:tcPr>
          <w:p w14:paraId="3DF13556" w14:textId="77777777" w:rsidR="00DA425E" w:rsidRDefault="00DA425E" w:rsidP="00B02156">
            <w:pPr>
              <w:spacing w:line="360" w:lineRule="auto"/>
              <w:jc w:val="both"/>
              <w:rPr>
                <w:rFonts w:ascii="Arial" w:hAnsi="Arial" w:cs="Arial"/>
              </w:rPr>
            </w:pPr>
            <w:r>
              <w:rPr>
                <w:rFonts w:ascii="Arial" w:hAnsi="Arial" w:cs="Arial"/>
              </w:rPr>
              <w:t>2</w:t>
            </w:r>
          </w:p>
        </w:tc>
        <w:tc>
          <w:tcPr>
            <w:tcW w:w="1697" w:type="dxa"/>
          </w:tcPr>
          <w:p w14:paraId="6997F41D" w14:textId="77777777" w:rsidR="00DA425E" w:rsidRDefault="00DA425E" w:rsidP="00B02156">
            <w:pPr>
              <w:spacing w:line="360" w:lineRule="auto"/>
              <w:jc w:val="both"/>
              <w:rPr>
                <w:rFonts w:ascii="Arial" w:hAnsi="Arial" w:cs="Arial"/>
              </w:rPr>
            </w:pPr>
            <w:r>
              <w:rPr>
                <w:rFonts w:ascii="Arial" w:hAnsi="Arial" w:cs="Arial"/>
              </w:rPr>
              <w:t>-</w:t>
            </w:r>
          </w:p>
        </w:tc>
        <w:tc>
          <w:tcPr>
            <w:tcW w:w="1603" w:type="dxa"/>
          </w:tcPr>
          <w:p w14:paraId="057CEE81" w14:textId="77777777" w:rsidR="00DA425E" w:rsidRDefault="00DA425E" w:rsidP="00B02156">
            <w:pPr>
              <w:spacing w:line="360" w:lineRule="auto"/>
              <w:jc w:val="both"/>
              <w:rPr>
                <w:rFonts w:ascii="Arial" w:hAnsi="Arial" w:cs="Arial"/>
              </w:rPr>
            </w:pPr>
            <w:r>
              <w:rPr>
                <w:rFonts w:ascii="Arial" w:hAnsi="Arial" w:cs="Arial"/>
              </w:rPr>
              <w:t>23</w:t>
            </w:r>
          </w:p>
        </w:tc>
        <w:tc>
          <w:tcPr>
            <w:tcW w:w="851" w:type="dxa"/>
          </w:tcPr>
          <w:p w14:paraId="24D688E8" w14:textId="77777777" w:rsidR="00DA425E" w:rsidRDefault="00DA425E" w:rsidP="00B02156">
            <w:pPr>
              <w:spacing w:line="360" w:lineRule="auto"/>
              <w:jc w:val="both"/>
              <w:rPr>
                <w:rFonts w:ascii="Arial" w:hAnsi="Arial" w:cs="Arial"/>
              </w:rPr>
            </w:pPr>
            <w:r>
              <w:rPr>
                <w:rFonts w:ascii="Arial" w:hAnsi="Arial" w:cs="Arial"/>
              </w:rPr>
              <w:t>-</w:t>
            </w:r>
          </w:p>
        </w:tc>
      </w:tr>
      <w:tr w:rsidR="00DA425E" w14:paraId="53EA4C31" w14:textId="77777777" w:rsidTr="00DA425E">
        <w:trPr>
          <w:jc w:val="center"/>
        </w:trPr>
        <w:tc>
          <w:tcPr>
            <w:tcW w:w="1012" w:type="dxa"/>
          </w:tcPr>
          <w:p w14:paraId="50354CC4" w14:textId="77777777" w:rsidR="00DA425E" w:rsidRDefault="00DA425E" w:rsidP="00B02156">
            <w:pPr>
              <w:spacing w:line="360" w:lineRule="auto"/>
              <w:jc w:val="both"/>
              <w:rPr>
                <w:rFonts w:ascii="Arial" w:hAnsi="Arial" w:cs="Arial"/>
              </w:rPr>
            </w:pPr>
            <w:r>
              <w:rPr>
                <w:rFonts w:ascii="Arial" w:hAnsi="Arial" w:cs="Arial"/>
              </w:rPr>
              <w:t>2</w:t>
            </w:r>
          </w:p>
        </w:tc>
        <w:tc>
          <w:tcPr>
            <w:tcW w:w="1498" w:type="dxa"/>
          </w:tcPr>
          <w:p w14:paraId="27CED7E4" w14:textId="77777777" w:rsidR="00DA425E" w:rsidRDefault="00DA425E" w:rsidP="00B02156">
            <w:pPr>
              <w:spacing w:line="360" w:lineRule="auto"/>
              <w:jc w:val="both"/>
              <w:rPr>
                <w:rFonts w:ascii="Arial" w:hAnsi="Arial" w:cs="Arial"/>
              </w:rPr>
            </w:pPr>
            <w:r>
              <w:rPr>
                <w:rFonts w:ascii="Arial" w:hAnsi="Arial" w:cs="Arial"/>
              </w:rPr>
              <w:t>2013</w:t>
            </w:r>
          </w:p>
        </w:tc>
        <w:tc>
          <w:tcPr>
            <w:tcW w:w="990" w:type="dxa"/>
          </w:tcPr>
          <w:p w14:paraId="532BA95B" w14:textId="77777777" w:rsidR="00DA425E" w:rsidRDefault="00DA425E" w:rsidP="00B02156">
            <w:pPr>
              <w:spacing w:line="360" w:lineRule="auto"/>
              <w:jc w:val="both"/>
              <w:rPr>
                <w:rFonts w:ascii="Arial" w:hAnsi="Arial" w:cs="Arial"/>
              </w:rPr>
            </w:pPr>
            <w:r>
              <w:rPr>
                <w:rFonts w:ascii="Arial" w:hAnsi="Arial" w:cs="Arial"/>
              </w:rPr>
              <w:t>2</w:t>
            </w:r>
          </w:p>
        </w:tc>
        <w:tc>
          <w:tcPr>
            <w:tcW w:w="1697" w:type="dxa"/>
          </w:tcPr>
          <w:p w14:paraId="4D0CE485" w14:textId="77777777" w:rsidR="00DA425E" w:rsidRDefault="00DA425E" w:rsidP="00B02156">
            <w:pPr>
              <w:spacing w:line="360" w:lineRule="auto"/>
              <w:jc w:val="both"/>
              <w:rPr>
                <w:rFonts w:ascii="Arial" w:hAnsi="Arial" w:cs="Arial"/>
              </w:rPr>
            </w:pPr>
            <w:r>
              <w:rPr>
                <w:rFonts w:ascii="Arial" w:hAnsi="Arial" w:cs="Arial"/>
              </w:rPr>
              <w:t>-</w:t>
            </w:r>
          </w:p>
        </w:tc>
        <w:tc>
          <w:tcPr>
            <w:tcW w:w="1603" w:type="dxa"/>
          </w:tcPr>
          <w:p w14:paraId="02A7A1B4" w14:textId="77777777" w:rsidR="00DA425E" w:rsidRDefault="00DA425E" w:rsidP="00B02156">
            <w:pPr>
              <w:spacing w:line="360" w:lineRule="auto"/>
              <w:jc w:val="both"/>
              <w:rPr>
                <w:rFonts w:ascii="Arial" w:hAnsi="Arial" w:cs="Arial"/>
              </w:rPr>
            </w:pPr>
            <w:r>
              <w:rPr>
                <w:rFonts w:ascii="Arial" w:hAnsi="Arial" w:cs="Arial"/>
              </w:rPr>
              <w:t>18</w:t>
            </w:r>
          </w:p>
        </w:tc>
        <w:tc>
          <w:tcPr>
            <w:tcW w:w="851" w:type="dxa"/>
          </w:tcPr>
          <w:p w14:paraId="73F332A1" w14:textId="77777777" w:rsidR="00DA425E" w:rsidRDefault="00DA425E" w:rsidP="00B02156">
            <w:pPr>
              <w:spacing w:line="360" w:lineRule="auto"/>
              <w:jc w:val="both"/>
              <w:rPr>
                <w:rFonts w:ascii="Arial" w:hAnsi="Arial" w:cs="Arial"/>
              </w:rPr>
            </w:pPr>
            <w:r>
              <w:rPr>
                <w:rFonts w:ascii="Arial" w:hAnsi="Arial" w:cs="Arial"/>
              </w:rPr>
              <w:t>-</w:t>
            </w:r>
          </w:p>
        </w:tc>
      </w:tr>
      <w:tr w:rsidR="00DA425E" w14:paraId="29877736" w14:textId="77777777" w:rsidTr="00DA425E">
        <w:trPr>
          <w:jc w:val="center"/>
        </w:trPr>
        <w:tc>
          <w:tcPr>
            <w:tcW w:w="1012" w:type="dxa"/>
          </w:tcPr>
          <w:p w14:paraId="5E79CE63" w14:textId="77777777" w:rsidR="00DA425E" w:rsidRDefault="00DA425E" w:rsidP="00B02156">
            <w:pPr>
              <w:spacing w:line="360" w:lineRule="auto"/>
              <w:jc w:val="both"/>
              <w:rPr>
                <w:rFonts w:ascii="Arial" w:hAnsi="Arial" w:cs="Arial"/>
              </w:rPr>
            </w:pPr>
            <w:r>
              <w:rPr>
                <w:rFonts w:ascii="Arial" w:hAnsi="Arial" w:cs="Arial"/>
              </w:rPr>
              <w:t>3</w:t>
            </w:r>
          </w:p>
        </w:tc>
        <w:tc>
          <w:tcPr>
            <w:tcW w:w="1498" w:type="dxa"/>
          </w:tcPr>
          <w:p w14:paraId="01EF9CF6" w14:textId="77777777" w:rsidR="00DA425E" w:rsidRDefault="00DA425E" w:rsidP="00B02156">
            <w:pPr>
              <w:spacing w:line="360" w:lineRule="auto"/>
              <w:jc w:val="both"/>
              <w:rPr>
                <w:rFonts w:ascii="Arial" w:hAnsi="Arial" w:cs="Arial"/>
              </w:rPr>
            </w:pPr>
            <w:r>
              <w:rPr>
                <w:rFonts w:ascii="Arial" w:hAnsi="Arial" w:cs="Arial"/>
              </w:rPr>
              <w:t>2016</w:t>
            </w:r>
          </w:p>
        </w:tc>
        <w:tc>
          <w:tcPr>
            <w:tcW w:w="990" w:type="dxa"/>
          </w:tcPr>
          <w:p w14:paraId="265D81D6" w14:textId="77777777" w:rsidR="00DA425E" w:rsidRDefault="00DA425E" w:rsidP="00B02156">
            <w:pPr>
              <w:spacing w:line="360" w:lineRule="auto"/>
              <w:jc w:val="both"/>
              <w:rPr>
                <w:rFonts w:ascii="Arial" w:hAnsi="Arial" w:cs="Arial"/>
              </w:rPr>
            </w:pPr>
            <w:r>
              <w:rPr>
                <w:rFonts w:ascii="Arial" w:hAnsi="Arial" w:cs="Arial"/>
              </w:rPr>
              <w:t>-</w:t>
            </w:r>
          </w:p>
        </w:tc>
        <w:tc>
          <w:tcPr>
            <w:tcW w:w="1697" w:type="dxa"/>
          </w:tcPr>
          <w:p w14:paraId="6C4AAE47" w14:textId="77777777" w:rsidR="00DA425E" w:rsidRDefault="00DA425E" w:rsidP="00B02156">
            <w:pPr>
              <w:spacing w:line="360" w:lineRule="auto"/>
              <w:jc w:val="both"/>
              <w:rPr>
                <w:rFonts w:ascii="Arial" w:hAnsi="Arial" w:cs="Arial"/>
              </w:rPr>
            </w:pPr>
            <w:r>
              <w:rPr>
                <w:rFonts w:ascii="Arial" w:hAnsi="Arial" w:cs="Arial"/>
              </w:rPr>
              <w:t>1</w:t>
            </w:r>
          </w:p>
        </w:tc>
        <w:tc>
          <w:tcPr>
            <w:tcW w:w="1603" w:type="dxa"/>
          </w:tcPr>
          <w:p w14:paraId="080CDB33" w14:textId="77777777" w:rsidR="00DA425E" w:rsidRDefault="00DA425E" w:rsidP="00B02156">
            <w:pPr>
              <w:spacing w:line="360" w:lineRule="auto"/>
              <w:jc w:val="both"/>
              <w:rPr>
                <w:rFonts w:ascii="Arial" w:hAnsi="Arial" w:cs="Arial"/>
              </w:rPr>
            </w:pPr>
            <w:r>
              <w:rPr>
                <w:rFonts w:ascii="Arial" w:hAnsi="Arial" w:cs="Arial"/>
              </w:rPr>
              <w:t>58</w:t>
            </w:r>
          </w:p>
        </w:tc>
        <w:tc>
          <w:tcPr>
            <w:tcW w:w="851" w:type="dxa"/>
          </w:tcPr>
          <w:p w14:paraId="7041DB50" w14:textId="77777777" w:rsidR="00DA425E" w:rsidRDefault="00DA425E" w:rsidP="00B02156">
            <w:pPr>
              <w:spacing w:line="360" w:lineRule="auto"/>
              <w:jc w:val="both"/>
              <w:rPr>
                <w:rFonts w:ascii="Arial" w:hAnsi="Arial" w:cs="Arial"/>
              </w:rPr>
            </w:pPr>
            <w:r>
              <w:rPr>
                <w:rFonts w:ascii="Arial" w:hAnsi="Arial" w:cs="Arial"/>
              </w:rPr>
              <w:t>-</w:t>
            </w:r>
          </w:p>
        </w:tc>
      </w:tr>
      <w:tr w:rsidR="00DA425E" w14:paraId="490F4F37" w14:textId="77777777" w:rsidTr="00DA425E">
        <w:trPr>
          <w:jc w:val="center"/>
        </w:trPr>
        <w:tc>
          <w:tcPr>
            <w:tcW w:w="1012" w:type="dxa"/>
          </w:tcPr>
          <w:p w14:paraId="4CF522DD" w14:textId="77777777" w:rsidR="00DA425E" w:rsidRDefault="00DA425E" w:rsidP="00B02156">
            <w:pPr>
              <w:spacing w:line="360" w:lineRule="auto"/>
              <w:jc w:val="both"/>
              <w:rPr>
                <w:rFonts w:ascii="Arial" w:hAnsi="Arial" w:cs="Arial"/>
              </w:rPr>
            </w:pPr>
            <w:r>
              <w:rPr>
                <w:rFonts w:ascii="Arial" w:hAnsi="Arial" w:cs="Arial"/>
              </w:rPr>
              <w:t>4</w:t>
            </w:r>
          </w:p>
        </w:tc>
        <w:tc>
          <w:tcPr>
            <w:tcW w:w="1498" w:type="dxa"/>
          </w:tcPr>
          <w:p w14:paraId="734766BA" w14:textId="77777777" w:rsidR="00DA425E" w:rsidRDefault="00DA425E" w:rsidP="00B02156">
            <w:pPr>
              <w:spacing w:line="360" w:lineRule="auto"/>
              <w:jc w:val="both"/>
              <w:rPr>
                <w:rFonts w:ascii="Arial" w:hAnsi="Arial" w:cs="Arial"/>
              </w:rPr>
            </w:pPr>
            <w:r>
              <w:rPr>
                <w:rFonts w:ascii="Arial" w:hAnsi="Arial" w:cs="Arial"/>
              </w:rPr>
              <w:t>2019</w:t>
            </w:r>
          </w:p>
        </w:tc>
        <w:tc>
          <w:tcPr>
            <w:tcW w:w="990" w:type="dxa"/>
          </w:tcPr>
          <w:p w14:paraId="5BF96801" w14:textId="77777777" w:rsidR="00DA425E" w:rsidRDefault="00DA425E" w:rsidP="00B02156">
            <w:pPr>
              <w:spacing w:line="360" w:lineRule="auto"/>
              <w:jc w:val="both"/>
              <w:rPr>
                <w:rFonts w:ascii="Arial" w:hAnsi="Arial" w:cs="Arial"/>
              </w:rPr>
            </w:pPr>
            <w:r>
              <w:rPr>
                <w:rFonts w:ascii="Arial" w:hAnsi="Arial" w:cs="Arial"/>
              </w:rPr>
              <w:t>2</w:t>
            </w:r>
          </w:p>
        </w:tc>
        <w:tc>
          <w:tcPr>
            <w:tcW w:w="1697" w:type="dxa"/>
          </w:tcPr>
          <w:p w14:paraId="0A17DDDC" w14:textId="77777777" w:rsidR="00DA425E" w:rsidRDefault="00DA425E" w:rsidP="00B02156">
            <w:pPr>
              <w:spacing w:line="360" w:lineRule="auto"/>
              <w:jc w:val="both"/>
              <w:rPr>
                <w:rFonts w:ascii="Arial" w:hAnsi="Arial" w:cs="Arial"/>
              </w:rPr>
            </w:pPr>
            <w:r>
              <w:rPr>
                <w:rFonts w:ascii="Arial" w:hAnsi="Arial" w:cs="Arial"/>
              </w:rPr>
              <w:t>-</w:t>
            </w:r>
          </w:p>
        </w:tc>
        <w:tc>
          <w:tcPr>
            <w:tcW w:w="1603" w:type="dxa"/>
          </w:tcPr>
          <w:p w14:paraId="50A6FF30" w14:textId="77777777" w:rsidR="00DA425E" w:rsidRDefault="00DA425E" w:rsidP="00B02156">
            <w:pPr>
              <w:spacing w:line="360" w:lineRule="auto"/>
              <w:jc w:val="both"/>
              <w:rPr>
                <w:rFonts w:ascii="Arial" w:hAnsi="Arial" w:cs="Arial"/>
              </w:rPr>
            </w:pPr>
            <w:r>
              <w:rPr>
                <w:rFonts w:ascii="Arial" w:hAnsi="Arial" w:cs="Arial"/>
              </w:rPr>
              <w:t>23</w:t>
            </w:r>
          </w:p>
        </w:tc>
        <w:tc>
          <w:tcPr>
            <w:tcW w:w="851" w:type="dxa"/>
          </w:tcPr>
          <w:p w14:paraId="3198AC1B" w14:textId="77777777" w:rsidR="00DA425E" w:rsidRDefault="00DA425E" w:rsidP="00B02156">
            <w:pPr>
              <w:spacing w:line="360" w:lineRule="auto"/>
              <w:jc w:val="both"/>
              <w:rPr>
                <w:rFonts w:ascii="Arial" w:hAnsi="Arial" w:cs="Arial"/>
              </w:rPr>
            </w:pPr>
            <w:r>
              <w:rPr>
                <w:rFonts w:ascii="Arial" w:hAnsi="Arial" w:cs="Arial"/>
              </w:rPr>
              <w:t>-</w:t>
            </w:r>
          </w:p>
        </w:tc>
      </w:tr>
      <w:tr w:rsidR="00DA425E" w14:paraId="46F2AE77" w14:textId="77777777" w:rsidTr="00DA425E">
        <w:trPr>
          <w:jc w:val="center"/>
        </w:trPr>
        <w:tc>
          <w:tcPr>
            <w:tcW w:w="1012" w:type="dxa"/>
          </w:tcPr>
          <w:p w14:paraId="6B5ECECA" w14:textId="77777777" w:rsidR="00DA425E" w:rsidRDefault="00DA425E" w:rsidP="00B02156">
            <w:pPr>
              <w:spacing w:line="360" w:lineRule="auto"/>
              <w:jc w:val="both"/>
              <w:rPr>
                <w:rFonts w:ascii="Arial" w:hAnsi="Arial" w:cs="Arial"/>
              </w:rPr>
            </w:pPr>
            <w:r>
              <w:rPr>
                <w:rFonts w:ascii="Arial" w:hAnsi="Arial" w:cs="Arial"/>
              </w:rPr>
              <w:t>5</w:t>
            </w:r>
          </w:p>
        </w:tc>
        <w:tc>
          <w:tcPr>
            <w:tcW w:w="1498" w:type="dxa"/>
          </w:tcPr>
          <w:p w14:paraId="2F30051C" w14:textId="77777777" w:rsidR="00DA425E" w:rsidRDefault="00DA425E" w:rsidP="00B02156">
            <w:pPr>
              <w:spacing w:line="360" w:lineRule="auto"/>
              <w:jc w:val="both"/>
              <w:rPr>
                <w:rFonts w:ascii="Arial" w:hAnsi="Arial" w:cs="Arial"/>
              </w:rPr>
            </w:pPr>
            <w:r>
              <w:rPr>
                <w:rFonts w:ascii="Arial" w:hAnsi="Arial" w:cs="Arial"/>
              </w:rPr>
              <w:t>2009</w:t>
            </w:r>
          </w:p>
        </w:tc>
        <w:tc>
          <w:tcPr>
            <w:tcW w:w="990" w:type="dxa"/>
          </w:tcPr>
          <w:p w14:paraId="2F60BC52" w14:textId="77777777" w:rsidR="00DA425E" w:rsidRDefault="00DA425E" w:rsidP="00B02156">
            <w:pPr>
              <w:spacing w:line="360" w:lineRule="auto"/>
              <w:jc w:val="both"/>
              <w:rPr>
                <w:rFonts w:ascii="Arial" w:hAnsi="Arial" w:cs="Arial"/>
              </w:rPr>
            </w:pPr>
            <w:r>
              <w:rPr>
                <w:rFonts w:ascii="Arial" w:hAnsi="Arial" w:cs="Arial"/>
              </w:rPr>
              <w:t>-</w:t>
            </w:r>
          </w:p>
        </w:tc>
        <w:tc>
          <w:tcPr>
            <w:tcW w:w="1697" w:type="dxa"/>
          </w:tcPr>
          <w:p w14:paraId="2D256298" w14:textId="77777777" w:rsidR="00DA425E" w:rsidRDefault="00DA425E" w:rsidP="00B02156">
            <w:pPr>
              <w:spacing w:line="360" w:lineRule="auto"/>
              <w:jc w:val="both"/>
              <w:rPr>
                <w:rFonts w:ascii="Arial" w:hAnsi="Arial" w:cs="Arial"/>
              </w:rPr>
            </w:pPr>
            <w:r>
              <w:rPr>
                <w:rFonts w:ascii="Arial" w:hAnsi="Arial" w:cs="Arial"/>
              </w:rPr>
              <w:t>-</w:t>
            </w:r>
          </w:p>
        </w:tc>
        <w:tc>
          <w:tcPr>
            <w:tcW w:w="1603" w:type="dxa"/>
          </w:tcPr>
          <w:p w14:paraId="0E441BAB" w14:textId="77777777" w:rsidR="00DA425E" w:rsidRDefault="00DA425E" w:rsidP="00B02156">
            <w:pPr>
              <w:spacing w:line="360" w:lineRule="auto"/>
              <w:jc w:val="both"/>
              <w:rPr>
                <w:rFonts w:ascii="Arial" w:hAnsi="Arial" w:cs="Arial"/>
              </w:rPr>
            </w:pPr>
            <w:r>
              <w:rPr>
                <w:rFonts w:ascii="Arial" w:hAnsi="Arial" w:cs="Arial"/>
              </w:rPr>
              <w:t>4</w:t>
            </w:r>
          </w:p>
        </w:tc>
        <w:tc>
          <w:tcPr>
            <w:tcW w:w="851" w:type="dxa"/>
          </w:tcPr>
          <w:p w14:paraId="65E6164E" w14:textId="77777777" w:rsidR="00DA425E" w:rsidRDefault="00DA425E" w:rsidP="00B02156">
            <w:pPr>
              <w:spacing w:line="360" w:lineRule="auto"/>
              <w:jc w:val="both"/>
              <w:rPr>
                <w:rFonts w:ascii="Arial" w:hAnsi="Arial" w:cs="Arial"/>
              </w:rPr>
            </w:pPr>
            <w:r>
              <w:rPr>
                <w:rFonts w:ascii="Arial" w:hAnsi="Arial" w:cs="Arial"/>
              </w:rPr>
              <w:t>1</w:t>
            </w:r>
          </w:p>
        </w:tc>
      </w:tr>
      <w:tr w:rsidR="00DA425E" w14:paraId="1B8C137E" w14:textId="77777777" w:rsidTr="00DA425E">
        <w:trPr>
          <w:jc w:val="center"/>
        </w:trPr>
        <w:tc>
          <w:tcPr>
            <w:tcW w:w="1012" w:type="dxa"/>
          </w:tcPr>
          <w:p w14:paraId="671BD5EF" w14:textId="77777777" w:rsidR="00DA425E" w:rsidRDefault="00DA425E" w:rsidP="00B02156">
            <w:pPr>
              <w:spacing w:line="360" w:lineRule="auto"/>
              <w:jc w:val="both"/>
              <w:rPr>
                <w:rFonts w:ascii="Arial" w:hAnsi="Arial" w:cs="Arial"/>
              </w:rPr>
            </w:pPr>
            <w:r>
              <w:rPr>
                <w:rFonts w:ascii="Arial" w:hAnsi="Arial" w:cs="Arial"/>
              </w:rPr>
              <w:t>6</w:t>
            </w:r>
          </w:p>
        </w:tc>
        <w:tc>
          <w:tcPr>
            <w:tcW w:w="1498" w:type="dxa"/>
          </w:tcPr>
          <w:p w14:paraId="31EB0F56" w14:textId="77777777" w:rsidR="00DA425E" w:rsidRDefault="00DA425E" w:rsidP="00B02156">
            <w:pPr>
              <w:spacing w:line="360" w:lineRule="auto"/>
              <w:jc w:val="both"/>
              <w:rPr>
                <w:rFonts w:ascii="Arial" w:hAnsi="Arial" w:cs="Arial"/>
              </w:rPr>
            </w:pPr>
            <w:r>
              <w:rPr>
                <w:rFonts w:ascii="Arial" w:hAnsi="Arial" w:cs="Arial"/>
              </w:rPr>
              <w:t>2015</w:t>
            </w:r>
          </w:p>
        </w:tc>
        <w:tc>
          <w:tcPr>
            <w:tcW w:w="990" w:type="dxa"/>
          </w:tcPr>
          <w:p w14:paraId="304D7BFF" w14:textId="77777777" w:rsidR="00DA425E" w:rsidRDefault="00DA425E" w:rsidP="00B02156">
            <w:pPr>
              <w:spacing w:line="360" w:lineRule="auto"/>
              <w:jc w:val="both"/>
              <w:rPr>
                <w:rFonts w:ascii="Arial" w:hAnsi="Arial" w:cs="Arial"/>
              </w:rPr>
            </w:pPr>
            <w:r>
              <w:rPr>
                <w:rFonts w:ascii="Arial" w:hAnsi="Arial" w:cs="Arial"/>
              </w:rPr>
              <w:t>2</w:t>
            </w:r>
          </w:p>
        </w:tc>
        <w:tc>
          <w:tcPr>
            <w:tcW w:w="1697" w:type="dxa"/>
          </w:tcPr>
          <w:p w14:paraId="279A9FDC" w14:textId="77777777" w:rsidR="00DA425E" w:rsidRDefault="00DA425E" w:rsidP="00B02156">
            <w:pPr>
              <w:spacing w:line="360" w:lineRule="auto"/>
              <w:jc w:val="both"/>
              <w:rPr>
                <w:rFonts w:ascii="Arial" w:hAnsi="Arial" w:cs="Arial"/>
              </w:rPr>
            </w:pPr>
            <w:r>
              <w:rPr>
                <w:rFonts w:ascii="Arial" w:hAnsi="Arial" w:cs="Arial"/>
              </w:rPr>
              <w:t>-</w:t>
            </w:r>
          </w:p>
        </w:tc>
        <w:tc>
          <w:tcPr>
            <w:tcW w:w="1603" w:type="dxa"/>
          </w:tcPr>
          <w:p w14:paraId="71F37391" w14:textId="77777777" w:rsidR="00DA425E" w:rsidRDefault="00DA425E" w:rsidP="00B02156">
            <w:pPr>
              <w:spacing w:line="360" w:lineRule="auto"/>
              <w:jc w:val="both"/>
              <w:rPr>
                <w:rFonts w:ascii="Arial" w:hAnsi="Arial" w:cs="Arial"/>
              </w:rPr>
            </w:pPr>
            <w:r>
              <w:rPr>
                <w:rFonts w:ascii="Arial" w:hAnsi="Arial" w:cs="Arial"/>
              </w:rPr>
              <w:t>20</w:t>
            </w:r>
          </w:p>
        </w:tc>
        <w:tc>
          <w:tcPr>
            <w:tcW w:w="851" w:type="dxa"/>
          </w:tcPr>
          <w:p w14:paraId="23A567CE" w14:textId="77777777" w:rsidR="00DA425E" w:rsidRDefault="00DA425E" w:rsidP="00B02156">
            <w:pPr>
              <w:spacing w:line="360" w:lineRule="auto"/>
              <w:jc w:val="both"/>
              <w:rPr>
                <w:rFonts w:ascii="Arial" w:hAnsi="Arial" w:cs="Arial"/>
              </w:rPr>
            </w:pPr>
            <w:r>
              <w:rPr>
                <w:rFonts w:ascii="Arial" w:hAnsi="Arial" w:cs="Arial"/>
              </w:rPr>
              <w:t>-</w:t>
            </w:r>
          </w:p>
        </w:tc>
      </w:tr>
      <w:tr w:rsidR="00DA425E" w14:paraId="27971BAD" w14:textId="77777777" w:rsidTr="00DA425E">
        <w:trPr>
          <w:jc w:val="center"/>
        </w:trPr>
        <w:tc>
          <w:tcPr>
            <w:tcW w:w="1012" w:type="dxa"/>
          </w:tcPr>
          <w:p w14:paraId="67D49174" w14:textId="77777777" w:rsidR="00DA425E" w:rsidRDefault="00DA425E" w:rsidP="00B02156">
            <w:pPr>
              <w:spacing w:line="360" w:lineRule="auto"/>
              <w:jc w:val="both"/>
              <w:rPr>
                <w:rFonts w:ascii="Arial" w:hAnsi="Arial" w:cs="Arial"/>
              </w:rPr>
            </w:pPr>
            <w:r>
              <w:rPr>
                <w:rFonts w:ascii="Arial" w:hAnsi="Arial" w:cs="Arial"/>
              </w:rPr>
              <w:t>7</w:t>
            </w:r>
          </w:p>
        </w:tc>
        <w:tc>
          <w:tcPr>
            <w:tcW w:w="1498" w:type="dxa"/>
          </w:tcPr>
          <w:p w14:paraId="60DCF052" w14:textId="77777777" w:rsidR="00DA425E" w:rsidRDefault="00DA425E" w:rsidP="00B02156">
            <w:pPr>
              <w:spacing w:line="360" w:lineRule="auto"/>
              <w:jc w:val="both"/>
              <w:rPr>
                <w:rFonts w:ascii="Arial" w:hAnsi="Arial" w:cs="Arial"/>
              </w:rPr>
            </w:pPr>
            <w:r>
              <w:rPr>
                <w:rFonts w:ascii="Arial" w:hAnsi="Arial" w:cs="Arial"/>
              </w:rPr>
              <w:t>2015</w:t>
            </w:r>
          </w:p>
        </w:tc>
        <w:tc>
          <w:tcPr>
            <w:tcW w:w="990" w:type="dxa"/>
          </w:tcPr>
          <w:p w14:paraId="6C82523B" w14:textId="77777777" w:rsidR="00DA425E" w:rsidRDefault="00DA425E" w:rsidP="00B02156">
            <w:pPr>
              <w:spacing w:line="360" w:lineRule="auto"/>
              <w:jc w:val="both"/>
              <w:rPr>
                <w:rFonts w:ascii="Arial" w:hAnsi="Arial" w:cs="Arial"/>
              </w:rPr>
            </w:pPr>
            <w:r>
              <w:rPr>
                <w:rFonts w:ascii="Arial" w:hAnsi="Arial" w:cs="Arial"/>
              </w:rPr>
              <w:t>2</w:t>
            </w:r>
          </w:p>
        </w:tc>
        <w:tc>
          <w:tcPr>
            <w:tcW w:w="1697" w:type="dxa"/>
          </w:tcPr>
          <w:p w14:paraId="5E99945F" w14:textId="77777777" w:rsidR="00DA425E" w:rsidRDefault="00DA425E" w:rsidP="00B02156">
            <w:pPr>
              <w:spacing w:line="360" w:lineRule="auto"/>
              <w:jc w:val="both"/>
              <w:rPr>
                <w:rFonts w:ascii="Arial" w:hAnsi="Arial" w:cs="Arial"/>
              </w:rPr>
            </w:pPr>
            <w:r>
              <w:rPr>
                <w:rFonts w:ascii="Arial" w:hAnsi="Arial" w:cs="Arial"/>
              </w:rPr>
              <w:t>-</w:t>
            </w:r>
          </w:p>
        </w:tc>
        <w:tc>
          <w:tcPr>
            <w:tcW w:w="1603" w:type="dxa"/>
          </w:tcPr>
          <w:p w14:paraId="44DDF2ED" w14:textId="77777777" w:rsidR="00DA425E" w:rsidRDefault="00DA425E" w:rsidP="00B02156">
            <w:pPr>
              <w:spacing w:line="360" w:lineRule="auto"/>
              <w:jc w:val="both"/>
              <w:rPr>
                <w:rFonts w:ascii="Arial" w:hAnsi="Arial" w:cs="Arial"/>
              </w:rPr>
            </w:pPr>
            <w:r>
              <w:rPr>
                <w:rFonts w:ascii="Arial" w:hAnsi="Arial" w:cs="Arial"/>
              </w:rPr>
              <w:t>8</w:t>
            </w:r>
          </w:p>
        </w:tc>
        <w:tc>
          <w:tcPr>
            <w:tcW w:w="851" w:type="dxa"/>
          </w:tcPr>
          <w:p w14:paraId="11BD55F4" w14:textId="77777777" w:rsidR="00DA425E" w:rsidRDefault="00DA425E" w:rsidP="00B02156">
            <w:pPr>
              <w:spacing w:line="360" w:lineRule="auto"/>
              <w:jc w:val="both"/>
              <w:rPr>
                <w:rFonts w:ascii="Arial" w:hAnsi="Arial" w:cs="Arial"/>
              </w:rPr>
            </w:pPr>
            <w:r>
              <w:rPr>
                <w:rFonts w:ascii="Arial" w:hAnsi="Arial" w:cs="Arial"/>
              </w:rPr>
              <w:t>-</w:t>
            </w:r>
          </w:p>
        </w:tc>
      </w:tr>
      <w:tr w:rsidR="00DA425E" w14:paraId="277C3B4B" w14:textId="77777777" w:rsidTr="00DA425E">
        <w:trPr>
          <w:jc w:val="center"/>
        </w:trPr>
        <w:tc>
          <w:tcPr>
            <w:tcW w:w="1012" w:type="dxa"/>
          </w:tcPr>
          <w:p w14:paraId="6B0D91DD" w14:textId="77777777" w:rsidR="00DA425E" w:rsidRDefault="00DA425E" w:rsidP="00B02156">
            <w:pPr>
              <w:spacing w:line="360" w:lineRule="auto"/>
              <w:jc w:val="both"/>
              <w:rPr>
                <w:rFonts w:ascii="Arial" w:hAnsi="Arial" w:cs="Arial"/>
              </w:rPr>
            </w:pPr>
            <w:r>
              <w:rPr>
                <w:rFonts w:ascii="Arial" w:hAnsi="Arial" w:cs="Arial"/>
              </w:rPr>
              <w:lastRenderedPageBreak/>
              <w:t>8</w:t>
            </w:r>
          </w:p>
        </w:tc>
        <w:tc>
          <w:tcPr>
            <w:tcW w:w="1498" w:type="dxa"/>
          </w:tcPr>
          <w:p w14:paraId="02A1B936" w14:textId="77777777" w:rsidR="00DA425E" w:rsidRDefault="00DA425E" w:rsidP="00B02156">
            <w:pPr>
              <w:spacing w:line="360" w:lineRule="auto"/>
              <w:jc w:val="both"/>
              <w:rPr>
                <w:rFonts w:ascii="Arial" w:hAnsi="Arial" w:cs="Arial"/>
              </w:rPr>
            </w:pPr>
            <w:r>
              <w:rPr>
                <w:rFonts w:ascii="Arial" w:hAnsi="Arial" w:cs="Arial"/>
              </w:rPr>
              <w:t>2017</w:t>
            </w:r>
          </w:p>
        </w:tc>
        <w:tc>
          <w:tcPr>
            <w:tcW w:w="990" w:type="dxa"/>
          </w:tcPr>
          <w:p w14:paraId="02418D93" w14:textId="77777777" w:rsidR="00DA425E" w:rsidRDefault="00DA425E" w:rsidP="00B02156">
            <w:pPr>
              <w:spacing w:line="360" w:lineRule="auto"/>
              <w:jc w:val="both"/>
              <w:rPr>
                <w:rFonts w:ascii="Arial" w:hAnsi="Arial" w:cs="Arial"/>
              </w:rPr>
            </w:pPr>
            <w:r>
              <w:rPr>
                <w:rFonts w:ascii="Arial" w:hAnsi="Arial" w:cs="Arial"/>
              </w:rPr>
              <w:t>2</w:t>
            </w:r>
          </w:p>
        </w:tc>
        <w:tc>
          <w:tcPr>
            <w:tcW w:w="1697" w:type="dxa"/>
          </w:tcPr>
          <w:p w14:paraId="27E0EC76" w14:textId="77777777" w:rsidR="00DA425E" w:rsidRDefault="00DA425E" w:rsidP="00B02156">
            <w:pPr>
              <w:spacing w:line="360" w:lineRule="auto"/>
              <w:jc w:val="both"/>
              <w:rPr>
                <w:rFonts w:ascii="Arial" w:hAnsi="Arial" w:cs="Arial"/>
              </w:rPr>
            </w:pPr>
            <w:r>
              <w:rPr>
                <w:rFonts w:ascii="Arial" w:hAnsi="Arial" w:cs="Arial"/>
              </w:rPr>
              <w:t>-</w:t>
            </w:r>
          </w:p>
        </w:tc>
        <w:tc>
          <w:tcPr>
            <w:tcW w:w="1603" w:type="dxa"/>
          </w:tcPr>
          <w:p w14:paraId="7ADC3D36" w14:textId="77777777" w:rsidR="00DA425E" w:rsidRDefault="00DA425E" w:rsidP="00B02156">
            <w:pPr>
              <w:spacing w:line="360" w:lineRule="auto"/>
              <w:jc w:val="both"/>
              <w:rPr>
                <w:rFonts w:ascii="Arial" w:hAnsi="Arial" w:cs="Arial"/>
              </w:rPr>
            </w:pPr>
            <w:r>
              <w:rPr>
                <w:rFonts w:ascii="Arial" w:hAnsi="Arial" w:cs="Arial"/>
              </w:rPr>
              <w:t>35</w:t>
            </w:r>
          </w:p>
        </w:tc>
        <w:tc>
          <w:tcPr>
            <w:tcW w:w="851" w:type="dxa"/>
          </w:tcPr>
          <w:p w14:paraId="6E25495C" w14:textId="77777777" w:rsidR="00DA425E" w:rsidRDefault="00DA425E" w:rsidP="00B02156">
            <w:pPr>
              <w:spacing w:line="360" w:lineRule="auto"/>
              <w:jc w:val="both"/>
              <w:rPr>
                <w:rFonts w:ascii="Arial" w:hAnsi="Arial" w:cs="Arial"/>
              </w:rPr>
            </w:pPr>
            <w:r>
              <w:rPr>
                <w:rFonts w:ascii="Arial" w:hAnsi="Arial" w:cs="Arial"/>
              </w:rPr>
              <w:t>-</w:t>
            </w:r>
          </w:p>
        </w:tc>
      </w:tr>
      <w:tr w:rsidR="00DA425E" w14:paraId="189F4C23" w14:textId="77777777" w:rsidTr="00DA425E">
        <w:trPr>
          <w:jc w:val="center"/>
        </w:trPr>
        <w:tc>
          <w:tcPr>
            <w:tcW w:w="1012" w:type="dxa"/>
          </w:tcPr>
          <w:p w14:paraId="63FB833C" w14:textId="77777777" w:rsidR="00DA425E" w:rsidRDefault="00DA425E" w:rsidP="00B02156">
            <w:pPr>
              <w:spacing w:line="360" w:lineRule="auto"/>
              <w:jc w:val="both"/>
              <w:rPr>
                <w:rFonts w:ascii="Arial" w:hAnsi="Arial" w:cs="Arial"/>
              </w:rPr>
            </w:pPr>
            <w:r>
              <w:rPr>
                <w:rFonts w:ascii="Arial" w:hAnsi="Arial" w:cs="Arial"/>
              </w:rPr>
              <w:t>9</w:t>
            </w:r>
          </w:p>
        </w:tc>
        <w:tc>
          <w:tcPr>
            <w:tcW w:w="1498" w:type="dxa"/>
          </w:tcPr>
          <w:p w14:paraId="42E69094" w14:textId="77777777" w:rsidR="00DA425E" w:rsidRDefault="00DA425E" w:rsidP="00B02156">
            <w:pPr>
              <w:spacing w:line="360" w:lineRule="auto"/>
              <w:jc w:val="both"/>
              <w:rPr>
                <w:rFonts w:ascii="Arial" w:hAnsi="Arial" w:cs="Arial"/>
              </w:rPr>
            </w:pPr>
            <w:r>
              <w:rPr>
                <w:rFonts w:ascii="Arial" w:hAnsi="Arial" w:cs="Arial"/>
              </w:rPr>
              <w:t>2006</w:t>
            </w:r>
          </w:p>
        </w:tc>
        <w:tc>
          <w:tcPr>
            <w:tcW w:w="990" w:type="dxa"/>
          </w:tcPr>
          <w:p w14:paraId="59A62253" w14:textId="77777777" w:rsidR="00DA425E" w:rsidRDefault="00DA425E" w:rsidP="00B02156">
            <w:pPr>
              <w:spacing w:line="360" w:lineRule="auto"/>
              <w:jc w:val="both"/>
              <w:rPr>
                <w:rFonts w:ascii="Arial" w:hAnsi="Arial" w:cs="Arial"/>
              </w:rPr>
            </w:pPr>
            <w:r>
              <w:rPr>
                <w:rFonts w:ascii="Arial" w:hAnsi="Arial" w:cs="Arial"/>
              </w:rPr>
              <w:t>-</w:t>
            </w:r>
          </w:p>
        </w:tc>
        <w:tc>
          <w:tcPr>
            <w:tcW w:w="1697" w:type="dxa"/>
          </w:tcPr>
          <w:p w14:paraId="557FA8A3" w14:textId="77777777" w:rsidR="00DA425E" w:rsidRDefault="00DA425E" w:rsidP="00B02156">
            <w:pPr>
              <w:spacing w:line="360" w:lineRule="auto"/>
              <w:jc w:val="both"/>
              <w:rPr>
                <w:rFonts w:ascii="Arial" w:hAnsi="Arial" w:cs="Arial"/>
              </w:rPr>
            </w:pPr>
            <w:r>
              <w:rPr>
                <w:rFonts w:ascii="Arial" w:hAnsi="Arial" w:cs="Arial"/>
              </w:rPr>
              <w:t>-</w:t>
            </w:r>
          </w:p>
        </w:tc>
        <w:tc>
          <w:tcPr>
            <w:tcW w:w="1603" w:type="dxa"/>
          </w:tcPr>
          <w:p w14:paraId="1D7550EE" w14:textId="77777777" w:rsidR="00DA425E" w:rsidRDefault="00DA425E" w:rsidP="00B02156">
            <w:pPr>
              <w:spacing w:line="360" w:lineRule="auto"/>
              <w:jc w:val="both"/>
              <w:rPr>
                <w:rFonts w:ascii="Arial" w:hAnsi="Arial" w:cs="Arial"/>
              </w:rPr>
            </w:pPr>
            <w:r>
              <w:rPr>
                <w:rFonts w:ascii="Arial" w:hAnsi="Arial" w:cs="Arial"/>
              </w:rPr>
              <w:t>43</w:t>
            </w:r>
          </w:p>
        </w:tc>
        <w:tc>
          <w:tcPr>
            <w:tcW w:w="851" w:type="dxa"/>
          </w:tcPr>
          <w:p w14:paraId="38AE7A87" w14:textId="77777777" w:rsidR="00DA425E" w:rsidRDefault="00DA425E" w:rsidP="00B02156">
            <w:pPr>
              <w:spacing w:line="360" w:lineRule="auto"/>
              <w:jc w:val="both"/>
              <w:rPr>
                <w:rFonts w:ascii="Arial" w:hAnsi="Arial" w:cs="Arial"/>
              </w:rPr>
            </w:pPr>
            <w:r>
              <w:rPr>
                <w:rFonts w:ascii="Arial" w:hAnsi="Arial" w:cs="Arial"/>
              </w:rPr>
              <w:t>1</w:t>
            </w:r>
          </w:p>
        </w:tc>
      </w:tr>
      <w:tr w:rsidR="00DA425E" w14:paraId="121EB2CF" w14:textId="77777777" w:rsidTr="00DA425E">
        <w:trPr>
          <w:jc w:val="center"/>
        </w:trPr>
        <w:tc>
          <w:tcPr>
            <w:tcW w:w="1012" w:type="dxa"/>
          </w:tcPr>
          <w:p w14:paraId="32388BF2" w14:textId="77777777" w:rsidR="00DA425E" w:rsidRDefault="00DA425E" w:rsidP="00B02156">
            <w:pPr>
              <w:spacing w:line="360" w:lineRule="auto"/>
              <w:jc w:val="both"/>
              <w:rPr>
                <w:rFonts w:ascii="Arial" w:hAnsi="Arial" w:cs="Arial"/>
              </w:rPr>
            </w:pPr>
            <w:r>
              <w:rPr>
                <w:rFonts w:ascii="Arial" w:hAnsi="Arial" w:cs="Arial"/>
              </w:rPr>
              <w:t>10</w:t>
            </w:r>
          </w:p>
        </w:tc>
        <w:tc>
          <w:tcPr>
            <w:tcW w:w="1498" w:type="dxa"/>
          </w:tcPr>
          <w:p w14:paraId="3E5D835A" w14:textId="77777777" w:rsidR="00DA425E" w:rsidRDefault="00DA425E" w:rsidP="00B02156">
            <w:pPr>
              <w:spacing w:line="360" w:lineRule="auto"/>
              <w:jc w:val="both"/>
              <w:rPr>
                <w:rFonts w:ascii="Arial" w:hAnsi="Arial" w:cs="Arial"/>
              </w:rPr>
            </w:pPr>
            <w:r>
              <w:rPr>
                <w:rFonts w:ascii="Arial" w:hAnsi="Arial" w:cs="Arial"/>
              </w:rPr>
              <w:t>2015</w:t>
            </w:r>
          </w:p>
        </w:tc>
        <w:tc>
          <w:tcPr>
            <w:tcW w:w="990" w:type="dxa"/>
          </w:tcPr>
          <w:p w14:paraId="1BCFE47A" w14:textId="77777777" w:rsidR="00DA425E" w:rsidRDefault="00DA425E" w:rsidP="00B02156">
            <w:pPr>
              <w:spacing w:line="360" w:lineRule="auto"/>
              <w:jc w:val="both"/>
              <w:rPr>
                <w:rFonts w:ascii="Arial" w:hAnsi="Arial" w:cs="Arial"/>
              </w:rPr>
            </w:pPr>
            <w:r>
              <w:rPr>
                <w:rFonts w:ascii="Arial" w:hAnsi="Arial" w:cs="Arial"/>
              </w:rPr>
              <w:t>3</w:t>
            </w:r>
          </w:p>
        </w:tc>
        <w:tc>
          <w:tcPr>
            <w:tcW w:w="1697" w:type="dxa"/>
          </w:tcPr>
          <w:p w14:paraId="117CDEA3" w14:textId="77777777" w:rsidR="00DA425E" w:rsidRDefault="00DA425E" w:rsidP="00B02156">
            <w:pPr>
              <w:spacing w:line="360" w:lineRule="auto"/>
              <w:jc w:val="both"/>
              <w:rPr>
                <w:rFonts w:ascii="Arial" w:hAnsi="Arial" w:cs="Arial"/>
              </w:rPr>
            </w:pPr>
            <w:r>
              <w:rPr>
                <w:rFonts w:ascii="Arial" w:hAnsi="Arial" w:cs="Arial"/>
              </w:rPr>
              <w:t>-</w:t>
            </w:r>
          </w:p>
        </w:tc>
        <w:tc>
          <w:tcPr>
            <w:tcW w:w="1603" w:type="dxa"/>
          </w:tcPr>
          <w:p w14:paraId="7E75BD2C" w14:textId="77777777" w:rsidR="00DA425E" w:rsidRDefault="00DA425E" w:rsidP="00B02156">
            <w:pPr>
              <w:spacing w:line="360" w:lineRule="auto"/>
              <w:jc w:val="both"/>
              <w:rPr>
                <w:rFonts w:ascii="Arial" w:hAnsi="Arial" w:cs="Arial"/>
              </w:rPr>
            </w:pPr>
            <w:r>
              <w:rPr>
                <w:rFonts w:ascii="Arial" w:hAnsi="Arial" w:cs="Arial"/>
              </w:rPr>
              <w:t>117</w:t>
            </w:r>
          </w:p>
        </w:tc>
        <w:tc>
          <w:tcPr>
            <w:tcW w:w="851" w:type="dxa"/>
          </w:tcPr>
          <w:p w14:paraId="05E73667" w14:textId="77777777" w:rsidR="00DA425E" w:rsidRDefault="00DA425E" w:rsidP="00B02156">
            <w:pPr>
              <w:spacing w:line="360" w:lineRule="auto"/>
              <w:jc w:val="both"/>
              <w:rPr>
                <w:rFonts w:ascii="Arial" w:hAnsi="Arial" w:cs="Arial"/>
              </w:rPr>
            </w:pPr>
            <w:r>
              <w:rPr>
                <w:rFonts w:ascii="Arial" w:hAnsi="Arial" w:cs="Arial"/>
              </w:rPr>
              <w:t>-</w:t>
            </w:r>
          </w:p>
        </w:tc>
      </w:tr>
    </w:tbl>
    <w:p w14:paraId="3EBE7B2D" w14:textId="77777777" w:rsidR="00294EBF" w:rsidRDefault="00294EBF" w:rsidP="00294EBF">
      <w:pPr>
        <w:spacing w:line="360" w:lineRule="auto"/>
        <w:jc w:val="both"/>
        <w:rPr>
          <w:rFonts w:ascii="Arial" w:hAnsi="Arial" w:cs="Arial"/>
        </w:rPr>
      </w:pPr>
    </w:p>
    <w:p w14:paraId="2C884E3B" w14:textId="77777777" w:rsidR="00294EBF" w:rsidRDefault="00294EBF" w:rsidP="00294EBF">
      <w:pPr>
        <w:spacing w:line="360" w:lineRule="auto"/>
        <w:jc w:val="both"/>
        <w:rPr>
          <w:rFonts w:ascii="Arial" w:hAnsi="Arial" w:cs="Arial"/>
        </w:rPr>
      </w:pPr>
      <w:r>
        <w:rPr>
          <w:rFonts w:ascii="Arial" w:hAnsi="Arial" w:cs="Arial"/>
        </w:rPr>
        <w:t xml:space="preserve">Estos datos permiten identificar que la principal métrica alternativa para la Revista Médica del IMSS son los lectores en el gestor de referencias </w:t>
      </w:r>
      <w:r w:rsidRPr="00D05C40">
        <w:rPr>
          <w:rFonts w:ascii="Arial" w:hAnsi="Arial" w:cs="Arial"/>
          <w:i/>
        </w:rPr>
        <w:t>Mendeley</w:t>
      </w:r>
      <w:r>
        <w:rPr>
          <w:rFonts w:ascii="Arial" w:hAnsi="Arial" w:cs="Arial"/>
        </w:rPr>
        <w:t>. Sin embargo, este dato aún no brinda la suficiente información sobre los lectores de la Revista.</w:t>
      </w:r>
    </w:p>
    <w:p w14:paraId="749F9990" w14:textId="77777777" w:rsidR="00DA425E" w:rsidRDefault="00DA425E" w:rsidP="00294EBF">
      <w:pPr>
        <w:spacing w:line="360" w:lineRule="auto"/>
        <w:jc w:val="both"/>
        <w:rPr>
          <w:rFonts w:ascii="Arial" w:hAnsi="Arial" w:cs="Arial"/>
        </w:rPr>
      </w:pPr>
    </w:p>
    <w:p w14:paraId="042E01F5" w14:textId="77777777" w:rsidR="00294EBF" w:rsidRDefault="00294EBF" w:rsidP="00294EBF">
      <w:pPr>
        <w:spacing w:line="360" w:lineRule="auto"/>
        <w:jc w:val="both"/>
        <w:rPr>
          <w:rFonts w:ascii="Arial" w:hAnsi="Arial" w:cs="Arial"/>
        </w:rPr>
      </w:pPr>
      <w:r>
        <w:rPr>
          <w:rFonts w:ascii="Arial" w:hAnsi="Arial" w:cs="Arial"/>
        </w:rPr>
        <w:t>En este sentido, se analizó la información de las métricas alternativas y se identificaron los siguientes datos geográficos (tabla 2):</w:t>
      </w:r>
    </w:p>
    <w:p w14:paraId="5112961E" w14:textId="77777777" w:rsidR="00DA425E" w:rsidRDefault="00DA425E" w:rsidP="00294EBF">
      <w:pPr>
        <w:spacing w:line="360" w:lineRule="auto"/>
        <w:jc w:val="both"/>
        <w:rPr>
          <w:rFonts w:ascii="Arial" w:hAnsi="Arial" w:cs="Arial"/>
        </w:rPr>
      </w:pPr>
    </w:p>
    <w:p w14:paraId="740DC348" w14:textId="77777777" w:rsidR="00294EBF" w:rsidRDefault="00294EBF" w:rsidP="00294EBF">
      <w:pPr>
        <w:spacing w:line="360" w:lineRule="auto"/>
        <w:jc w:val="center"/>
        <w:rPr>
          <w:rFonts w:ascii="Arial" w:hAnsi="Arial" w:cs="Arial"/>
        </w:rPr>
      </w:pPr>
      <w:r>
        <w:rPr>
          <w:rFonts w:ascii="Arial" w:hAnsi="Arial" w:cs="Arial"/>
        </w:rPr>
        <w:t>Tabla 2: ubicación geográfica donde se generó la métrica alternativa</w:t>
      </w:r>
    </w:p>
    <w:tbl>
      <w:tblPr>
        <w:tblStyle w:val="Tablaconcuadrcula"/>
        <w:tblW w:w="0" w:type="auto"/>
        <w:jc w:val="center"/>
        <w:tblLook w:val="04A0" w:firstRow="1" w:lastRow="0" w:firstColumn="1" w:lastColumn="0" w:noHBand="0" w:noVBand="1"/>
      </w:tblPr>
      <w:tblGrid>
        <w:gridCol w:w="2117"/>
        <w:gridCol w:w="2118"/>
        <w:gridCol w:w="2118"/>
      </w:tblGrid>
      <w:tr w:rsidR="00294EBF" w14:paraId="09145E3D" w14:textId="77777777" w:rsidTr="00B02156">
        <w:trPr>
          <w:trHeight w:val="787"/>
          <w:jc w:val="center"/>
        </w:trPr>
        <w:tc>
          <w:tcPr>
            <w:tcW w:w="2117" w:type="dxa"/>
          </w:tcPr>
          <w:p w14:paraId="4F099299" w14:textId="77777777" w:rsidR="00294EBF" w:rsidRDefault="00294EBF" w:rsidP="00B02156">
            <w:pPr>
              <w:spacing w:line="360" w:lineRule="auto"/>
              <w:jc w:val="center"/>
              <w:rPr>
                <w:rFonts w:ascii="Arial" w:hAnsi="Arial" w:cs="Arial"/>
              </w:rPr>
            </w:pPr>
            <w:r>
              <w:rPr>
                <w:rFonts w:ascii="Arial" w:hAnsi="Arial" w:cs="Arial"/>
              </w:rPr>
              <w:t>País</w:t>
            </w:r>
          </w:p>
        </w:tc>
        <w:tc>
          <w:tcPr>
            <w:tcW w:w="2118" w:type="dxa"/>
          </w:tcPr>
          <w:p w14:paraId="3D49D1B9" w14:textId="77777777" w:rsidR="00294EBF" w:rsidRDefault="00294EBF" w:rsidP="00B02156">
            <w:pPr>
              <w:spacing w:line="360" w:lineRule="auto"/>
              <w:jc w:val="center"/>
              <w:rPr>
                <w:rFonts w:ascii="Arial" w:hAnsi="Arial" w:cs="Arial"/>
              </w:rPr>
            </w:pPr>
            <w:r>
              <w:rPr>
                <w:rFonts w:ascii="Arial" w:hAnsi="Arial" w:cs="Arial"/>
              </w:rPr>
              <w:t>Total de Tweets</w:t>
            </w:r>
          </w:p>
        </w:tc>
        <w:tc>
          <w:tcPr>
            <w:tcW w:w="2118" w:type="dxa"/>
          </w:tcPr>
          <w:p w14:paraId="53FF6D63" w14:textId="77777777" w:rsidR="00294EBF" w:rsidRDefault="00294EBF" w:rsidP="00B02156">
            <w:pPr>
              <w:spacing w:line="360" w:lineRule="auto"/>
              <w:jc w:val="center"/>
              <w:rPr>
                <w:rFonts w:ascii="Arial" w:hAnsi="Arial" w:cs="Arial"/>
              </w:rPr>
            </w:pPr>
            <w:r>
              <w:rPr>
                <w:rFonts w:ascii="Arial" w:hAnsi="Arial" w:cs="Arial"/>
              </w:rPr>
              <w:t>Total de Lectores en Mendeley</w:t>
            </w:r>
          </w:p>
        </w:tc>
      </w:tr>
      <w:tr w:rsidR="00294EBF" w14:paraId="6BA21C5B" w14:textId="77777777" w:rsidTr="00B02156">
        <w:trPr>
          <w:trHeight w:val="386"/>
          <w:jc w:val="center"/>
        </w:trPr>
        <w:tc>
          <w:tcPr>
            <w:tcW w:w="2117" w:type="dxa"/>
          </w:tcPr>
          <w:p w14:paraId="6D6FF385" w14:textId="77777777" w:rsidR="00294EBF" w:rsidRDefault="00294EBF" w:rsidP="00B02156">
            <w:pPr>
              <w:spacing w:line="360" w:lineRule="auto"/>
              <w:jc w:val="both"/>
              <w:rPr>
                <w:rFonts w:ascii="Arial" w:hAnsi="Arial" w:cs="Arial"/>
              </w:rPr>
            </w:pPr>
            <w:r>
              <w:rPr>
                <w:rFonts w:ascii="Arial" w:hAnsi="Arial" w:cs="Arial"/>
              </w:rPr>
              <w:t>Filipinas</w:t>
            </w:r>
          </w:p>
        </w:tc>
        <w:tc>
          <w:tcPr>
            <w:tcW w:w="2118" w:type="dxa"/>
          </w:tcPr>
          <w:p w14:paraId="7ADE1958" w14:textId="77777777" w:rsidR="00294EBF" w:rsidRDefault="00294EBF" w:rsidP="00B02156">
            <w:pPr>
              <w:spacing w:line="360" w:lineRule="auto"/>
              <w:jc w:val="both"/>
              <w:rPr>
                <w:rFonts w:ascii="Arial" w:hAnsi="Arial" w:cs="Arial"/>
              </w:rPr>
            </w:pPr>
            <w:r>
              <w:rPr>
                <w:rFonts w:ascii="Arial" w:hAnsi="Arial" w:cs="Arial"/>
              </w:rPr>
              <w:t>1</w:t>
            </w:r>
          </w:p>
        </w:tc>
        <w:tc>
          <w:tcPr>
            <w:tcW w:w="2118" w:type="dxa"/>
          </w:tcPr>
          <w:p w14:paraId="357F31B1" w14:textId="77777777" w:rsidR="00294EBF" w:rsidRDefault="00294EBF" w:rsidP="00B02156">
            <w:pPr>
              <w:spacing w:line="360" w:lineRule="auto"/>
              <w:jc w:val="both"/>
              <w:rPr>
                <w:rFonts w:ascii="Arial" w:hAnsi="Arial" w:cs="Arial"/>
              </w:rPr>
            </w:pPr>
            <w:r>
              <w:rPr>
                <w:rFonts w:ascii="Arial" w:hAnsi="Arial" w:cs="Arial"/>
              </w:rPr>
              <w:t>0</w:t>
            </w:r>
          </w:p>
        </w:tc>
      </w:tr>
      <w:tr w:rsidR="00294EBF" w14:paraId="6635065D" w14:textId="77777777" w:rsidTr="00B02156">
        <w:trPr>
          <w:trHeight w:val="386"/>
          <w:jc w:val="center"/>
        </w:trPr>
        <w:tc>
          <w:tcPr>
            <w:tcW w:w="2117" w:type="dxa"/>
          </w:tcPr>
          <w:p w14:paraId="4526ACB8" w14:textId="77777777" w:rsidR="00294EBF" w:rsidRDefault="00294EBF" w:rsidP="00B02156">
            <w:pPr>
              <w:spacing w:line="360" w:lineRule="auto"/>
              <w:jc w:val="both"/>
              <w:rPr>
                <w:rFonts w:ascii="Arial" w:hAnsi="Arial" w:cs="Arial"/>
              </w:rPr>
            </w:pPr>
            <w:r>
              <w:rPr>
                <w:rFonts w:ascii="Arial" w:hAnsi="Arial" w:cs="Arial"/>
              </w:rPr>
              <w:t>España</w:t>
            </w:r>
          </w:p>
        </w:tc>
        <w:tc>
          <w:tcPr>
            <w:tcW w:w="2118" w:type="dxa"/>
          </w:tcPr>
          <w:p w14:paraId="77BCEAC7" w14:textId="77777777" w:rsidR="00294EBF" w:rsidRDefault="00294EBF" w:rsidP="00B02156">
            <w:pPr>
              <w:spacing w:line="360" w:lineRule="auto"/>
              <w:jc w:val="both"/>
              <w:rPr>
                <w:rFonts w:ascii="Arial" w:hAnsi="Arial" w:cs="Arial"/>
              </w:rPr>
            </w:pPr>
            <w:r>
              <w:rPr>
                <w:rFonts w:ascii="Arial" w:hAnsi="Arial" w:cs="Arial"/>
              </w:rPr>
              <w:t>1</w:t>
            </w:r>
          </w:p>
        </w:tc>
        <w:tc>
          <w:tcPr>
            <w:tcW w:w="2118" w:type="dxa"/>
          </w:tcPr>
          <w:p w14:paraId="2587CFA0" w14:textId="77777777" w:rsidR="00294EBF" w:rsidRDefault="00294EBF" w:rsidP="00B02156">
            <w:pPr>
              <w:spacing w:line="360" w:lineRule="auto"/>
              <w:jc w:val="both"/>
              <w:rPr>
                <w:rFonts w:ascii="Arial" w:hAnsi="Arial" w:cs="Arial"/>
              </w:rPr>
            </w:pPr>
            <w:r>
              <w:rPr>
                <w:rFonts w:ascii="Arial" w:hAnsi="Arial" w:cs="Arial"/>
              </w:rPr>
              <w:t>0</w:t>
            </w:r>
          </w:p>
        </w:tc>
      </w:tr>
      <w:tr w:rsidR="00294EBF" w14:paraId="34C5A466" w14:textId="77777777" w:rsidTr="00B02156">
        <w:trPr>
          <w:trHeight w:val="401"/>
          <w:jc w:val="center"/>
        </w:trPr>
        <w:tc>
          <w:tcPr>
            <w:tcW w:w="2117" w:type="dxa"/>
          </w:tcPr>
          <w:p w14:paraId="1B420471" w14:textId="77777777" w:rsidR="00294EBF" w:rsidRDefault="00294EBF" w:rsidP="00B02156">
            <w:pPr>
              <w:spacing w:line="360" w:lineRule="auto"/>
              <w:jc w:val="both"/>
              <w:rPr>
                <w:rFonts w:ascii="Arial" w:hAnsi="Arial" w:cs="Arial"/>
              </w:rPr>
            </w:pPr>
            <w:r>
              <w:rPr>
                <w:rFonts w:ascii="Arial" w:hAnsi="Arial" w:cs="Arial"/>
              </w:rPr>
              <w:t>Francia</w:t>
            </w:r>
          </w:p>
        </w:tc>
        <w:tc>
          <w:tcPr>
            <w:tcW w:w="2118" w:type="dxa"/>
          </w:tcPr>
          <w:p w14:paraId="4EB110AE" w14:textId="77777777" w:rsidR="00294EBF" w:rsidRDefault="00294EBF" w:rsidP="00B02156">
            <w:pPr>
              <w:spacing w:line="360" w:lineRule="auto"/>
              <w:jc w:val="both"/>
              <w:rPr>
                <w:rFonts w:ascii="Arial" w:hAnsi="Arial" w:cs="Arial"/>
              </w:rPr>
            </w:pPr>
            <w:r>
              <w:rPr>
                <w:rFonts w:ascii="Arial" w:hAnsi="Arial" w:cs="Arial"/>
              </w:rPr>
              <w:t>1</w:t>
            </w:r>
          </w:p>
        </w:tc>
        <w:tc>
          <w:tcPr>
            <w:tcW w:w="2118" w:type="dxa"/>
          </w:tcPr>
          <w:p w14:paraId="79D9D4CD" w14:textId="77777777" w:rsidR="00294EBF" w:rsidRDefault="00294EBF" w:rsidP="00B02156">
            <w:pPr>
              <w:spacing w:line="360" w:lineRule="auto"/>
              <w:jc w:val="both"/>
              <w:rPr>
                <w:rFonts w:ascii="Arial" w:hAnsi="Arial" w:cs="Arial"/>
              </w:rPr>
            </w:pPr>
            <w:r>
              <w:rPr>
                <w:rFonts w:ascii="Arial" w:hAnsi="Arial" w:cs="Arial"/>
              </w:rPr>
              <w:t>0</w:t>
            </w:r>
          </w:p>
        </w:tc>
      </w:tr>
      <w:tr w:rsidR="00294EBF" w14:paraId="0888AF97" w14:textId="77777777" w:rsidTr="00B02156">
        <w:trPr>
          <w:trHeight w:val="386"/>
          <w:jc w:val="center"/>
        </w:trPr>
        <w:tc>
          <w:tcPr>
            <w:tcW w:w="2117" w:type="dxa"/>
          </w:tcPr>
          <w:p w14:paraId="1D40B480" w14:textId="77777777" w:rsidR="00294EBF" w:rsidRDefault="00294EBF" w:rsidP="00B02156">
            <w:pPr>
              <w:spacing w:line="360" w:lineRule="auto"/>
              <w:jc w:val="both"/>
              <w:rPr>
                <w:rFonts w:ascii="Arial" w:hAnsi="Arial" w:cs="Arial"/>
              </w:rPr>
            </w:pPr>
            <w:r>
              <w:rPr>
                <w:rFonts w:ascii="Arial" w:hAnsi="Arial" w:cs="Arial"/>
              </w:rPr>
              <w:t>México</w:t>
            </w:r>
          </w:p>
        </w:tc>
        <w:tc>
          <w:tcPr>
            <w:tcW w:w="2118" w:type="dxa"/>
          </w:tcPr>
          <w:p w14:paraId="56594500" w14:textId="77777777" w:rsidR="00294EBF" w:rsidRDefault="00294EBF" w:rsidP="00B02156">
            <w:pPr>
              <w:spacing w:line="360" w:lineRule="auto"/>
              <w:jc w:val="both"/>
              <w:rPr>
                <w:rFonts w:ascii="Arial" w:hAnsi="Arial" w:cs="Arial"/>
              </w:rPr>
            </w:pPr>
            <w:r>
              <w:rPr>
                <w:rFonts w:ascii="Arial" w:hAnsi="Arial" w:cs="Arial"/>
              </w:rPr>
              <w:t>1</w:t>
            </w:r>
          </w:p>
        </w:tc>
        <w:tc>
          <w:tcPr>
            <w:tcW w:w="2118" w:type="dxa"/>
          </w:tcPr>
          <w:p w14:paraId="39B8FB2D" w14:textId="77777777" w:rsidR="00294EBF" w:rsidRDefault="00294EBF" w:rsidP="00B02156">
            <w:pPr>
              <w:spacing w:line="360" w:lineRule="auto"/>
              <w:jc w:val="both"/>
              <w:rPr>
                <w:rFonts w:ascii="Arial" w:hAnsi="Arial" w:cs="Arial"/>
              </w:rPr>
            </w:pPr>
            <w:r>
              <w:rPr>
                <w:rFonts w:ascii="Arial" w:hAnsi="Arial" w:cs="Arial"/>
              </w:rPr>
              <w:t>0</w:t>
            </w:r>
          </w:p>
        </w:tc>
      </w:tr>
      <w:tr w:rsidR="00294EBF" w14:paraId="763FFB64" w14:textId="77777777" w:rsidTr="00B02156">
        <w:trPr>
          <w:trHeight w:val="386"/>
          <w:jc w:val="center"/>
        </w:trPr>
        <w:tc>
          <w:tcPr>
            <w:tcW w:w="2117" w:type="dxa"/>
          </w:tcPr>
          <w:p w14:paraId="7EC4D6D8" w14:textId="77777777" w:rsidR="00294EBF" w:rsidRDefault="00294EBF" w:rsidP="00B02156">
            <w:pPr>
              <w:spacing w:line="360" w:lineRule="auto"/>
              <w:jc w:val="both"/>
              <w:rPr>
                <w:rFonts w:ascii="Arial" w:hAnsi="Arial" w:cs="Arial"/>
              </w:rPr>
            </w:pPr>
            <w:r>
              <w:rPr>
                <w:rFonts w:ascii="Arial" w:hAnsi="Arial" w:cs="Arial"/>
              </w:rPr>
              <w:t>Reino Unido</w:t>
            </w:r>
          </w:p>
        </w:tc>
        <w:tc>
          <w:tcPr>
            <w:tcW w:w="2118" w:type="dxa"/>
          </w:tcPr>
          <w:p w14:paraId="60731600" w14:textId="77777777" w:rsidR="00294EBF" w:rsidRDefault="00294EBF" w:rsidP="00B02156">
            <w:pPr>
              <w:spacing w:line="360" w:lineRule="auto"/>
              <w:jc w:val="both"/>
              <w:rPr>
                <w:rFonts w:ascii="Arial" w:hAnsi="Arial" w:cs="Arial"/>
              </w:rPr>
            </w:pPr>
            <w:r>
              <w:rPr>
                <w:rFonts w:ascii="Arial" w:hAnsi="Arial" w:cs="Arial"/>
              </w:rPr>
              <w:t>0</w:t>
            </w:r>
          </w:p>
        </w:tc>
        <w:tc>
          <w:tcPr>
            <w:tcW w:w="2118" w:type="dxa"/>
          </w:tcPr>
          <w:p w14:paraId="3A1FEFD1" w14:textId="77777777" w:rsidR="00294EBF" w:rsidRDefault="00294EBF" w:rsidP="00B02156">
            <w:pPr>
              <w:spacing w:line="360" w:lineRule="auto"/>
              <w:jc w:val="both"/>
              <w:rPr>
                <w:rFonts w:ascii="Arial" w:hAnsi="Arial" w:cs="Arial"/>
              </w:rPr>
            </w:pPr>
            <w:r>
              <w:rPr>
                <w:rFonts w:ascii="Arial" w:hAnsi="Arial" w:cs="Arial"/>
              </w:rPr>
              <w:t>2</w:t>
            </w:r>
          </w:p>
        </w:tc>
      </w:tr>
      <w:tr w:rsidR="00294EBF" w14:paraId="4894B700" w14:textId="77777777" w:rsidTr="00B02156">
        <w:trPr>
          <w:trHeight w:val="386"/>
          <w:jc w:val="center"/>
        </w:trPr>
        <w:tc>
          <w:tcPr>
            <w:tcW w:w="2117" w:type="dxa"/>
          </w:tcPr>
          <w:p w14:paraId="0F9C1CB3" w14:textId="77777777" w:rsidR="00294EBF" w:rsidRDefault="00294EBF" w:rsidP="00B02156">
            <w:pPr>
              <w:spacing w:line="360" w:lineRule="auto"/>
              <w:jc w:val="both"/>
              <w:rPr>
                <w:rFonts w:ascii="Arial" w:hAnsi="Arial" w:cs="Arial"/>
              </w:rPr>
            </w:pPr>
            <w:r>
              <w:rPr>
                <w:rFonts w:ascii="Arial" w:hAnsi="Arial" w:cs="Arial"/>
              </w:rPr>
              <w:t>EUA</w:t>
            </w:r>
          </w:p>
        </w:tc>
        <w:tc>
          <w:tcPr>
            <w:tcW w:w="2118" w:type="dxa"/>
          </w:tcPr>
          <w:p w14:paraId="7305ABC2" w14:textId="77777777" w:rsidR="00294EBF" w:rsidRDefault="00294EBF" w:rsidP="00B02156">
            <w:pPr>
              <w:spacing w:line="360" w:lineRule="auto"/>
              <w:jc w:val="both"/>
              <w:rPr>
                <w:rFonts w:ascii="Arial" w:hAnsi="Arial" w:cs="Arial"/>
              </w:rPr>
            </w:pPr>
            <w:r>
              <w:rPr>
                <w:rFonts w:ascii="Arial" w:hAnsi="Arial" w:cs="Arial"/>
              </w:rPr>
              <w:t>2</w:t>
            </w:r>
          </w:p>
        </w:tc>
        <w:tc>
          <w:tcPr>
            <w:tcW w:w="2118" w:type="dxa"/>
          </w:tcPr>
          <w:p w14:paraId="3B9B1C2D" w14:textId="77777777" w:rsidR="00294EBF" w:rsidRDefault="00294EBF" w:rsidP="00B02156">
            <w:pPr>
              <w:spacing w:line="360" w:lineRule="auto"/>
              <w:jc w:val="both"/>
              <w:rPr>
                <w:rFonts w:ascii="Arial" w:hAnsi="Arial" w:cs="Arial"/>
              </w:rPr>
            </w:pPr>
            <w:r>
              <w:rPr>
                <w:rFonts w:ascii="Arial" w:hAnsi="Arial" w:cs="Arial"/>
              </w:rPr>
              <w:t>1</w:t>
            </w:r>
          </w:p>
        </w:tc>
      </w:tr>
      <w:tr w:rsidR="00294EBF" w14:paraId="4C23B8F1" w14:textId="77777777" w:rsidTr="00B02156">
        <w:trPr>
          <w:trHeight w:val="401"/>
          <w:jc w:val="center"/>
        </w:trPr>
        <w:tc>
          <w:tcPr>
            <w:tcW w:w="2117" w:type="dxa"/>
          </w:tcPr>
          <w:p w14:paraId="0C3D4DE0" w14:textId="77777777" w:rsidR="00294EBF" w:rsidRDefault="00294EBF" w:rsidP="00B02156">
            <w:pPr>
              <w:spacing w:line="360" w:lineRule="auto"/>
              <w:jc w:val="both"/>
              <w:rPr>
                <w:rFonts w:ascii="Arial" w:hAnsi="Arial" w:cs="Arial"/>
              </w:rPr>
            </w:pPr>
            <w:r>
              <w:rPr>
                <w:rFonts w:ascii="Arial" w:hAnsi="Arial" w:cs="Arial"/>
              </w:rPr>
              <w:t>Alemania</w:t>
            </w:r>
          </w:p>
        </w:tc>
        <w:tc>
          <w:tcPr>
            <w:tcW w:w="2118" w:type="dxa"/>
          </w:tcPr>
          <w:p w14:paraId="26E139CE" w14:textId="77777777" w:rsidR="00294EBF" w:rsidRDefault="00294EBF" w:rsidP="00B02156">
            <w:pPr>
              <w:spacing w:line="360" w:lineRule="auto"/>
              <w:jc w:val="both"/>
              <w:rPr>
                <w:rFonts w:ascii="Arial" w:hAnsi="Arial" w:cs="Arial"/>
              </w:rPr>
            </w:pPr>
            <w:r>
              <w:rPr>
                <w:rFonts w:ascii="Arial" w:hAnsi="Arial" w:cs="Arial"/>
              </w:rPr>
              <w:t>0</w:t>
            </w:r>
          </w:p>
        </w:tc>
        <w:tc>
          <w:tcPr>
            <w:tcW w:w="2118" w:type="dxa"/>
          </w:tcPr>
          <w:p w14:paraId="29736CDA" w14:textId="77777777" w:rsidR="00294EBF" w:rsidRDefault="00294EBF" w:rsidP="00B02156">
            <w:pPr>
              <w:spacing w:line="360" w:lineRule="auto"/>
              <w:jc w:val="both"/>
              <w:rPr>
                <w:rFonts w:ascii="Arial" w:hAnsi="Arial" w:cs="Arial"/>
              </w:rPr>
            </w:pPr>
            <w:r>
              <w:rPr>
                <w:rFonts w:ascii="Arial" w:hAnsi="Arial" w:cs="Arial"/>
              </w:rPr>
              <w:t>1</w:t>
            </w:r>
          </w:p>
        </w:tc>
      </w:tr>
      <w:tr w:rsidR="00294EBF" w14:paraId="5DF4AA31" w14:textId="77777777" w:rsidTr="00B02156">
        <w:trPr>
          <w:trHeight w:val="386"/>
          <w:jc w:val="center"/>
        </w:trPr>
        <w:tc>
          <w:tcPr>
            <w:tcW w:w="2117" w:type="dxa"/>
          </w:tcPr>
          <w:p w14:paraId="117AD5E9" w14:textId="77777777" w:rsidR="00294EBF" w:rsidRDefault="00294EBF" w:rsidP="00B02156">
            <w:pPr>
              <w:spacing w:line="360" w:lineRule="auto"/>
              <w:jc w:val="both"/>
              <w:rPr>
                <w:rFonts w:ascii="Arial" w:hAnsi="Arial" w:cs="Arial"/>
              </w:rPr>
            </w:pPr>
            <w:r>
              <w:rPr>
                <w:rFonts w:ascii="Arial" w:hAnsi="Arial" w:cs="Arial"/>
              </w:rPr>
              <w:t>Brasil</w:t>
            </w:r>
          </w:p>
        </w:tc>
        <w:tc>
          <w:tcPr>
            <w:tcW w:w="2118" w:type="dxa"/>
          </w:tcPr>
          <w:p w14:paraId="306D15C0" w14:textId="77777777" w:rsidR="00294EBF" w:rsidRDefault="00294EBF" w:rsidP="00B02156">
            <w:pPr>
              <w:spacing w:line="360" w:lineRule="auto"/>
              <w:jc w:val="both"/>
              <w:rPr>
                <w:rFonts w:ascii="Arial" w:hAnsi="Arial" w:cs="Arial"/>
              </w:rPr>
            </w:pPr>
            <w:r>
              <w:rPr>
                <w:rFonts w:ascii="Arial" w:hAnsi="Arial" w:cs="Arial"/>
              </w:rPr>
              <w:t>0</w:t>
            </w:r>
          </w:p>
        </w:tc>
        <w:tc>
          <w:tcPr>
            <w:tcW w:w="2118" w:type="dxa"/>
          </w:tcPr>
          <w:p w14:paraId="63E832E0" w14:textId="77777777" w:rsidR="00294EBF" w:rsidRDefault="00294EBF" w:rsidP="00B02156">
            <w:pPr>
              <w:spacing w:line="360" w:lineRule="auto"/>
              <w:jc w:val="both"/>
              <w:rPr>
                <w:rFonts w:ascii="Arial" w:hAnsi="Arial" w:cs="Arial"/>
              </w:rPr>
            </w:pPr>
            <w:r>
              <w:rPr>
                <w:rFonts w:ascii="Arial" w:hAnsi="Arial" w:cs="Arial"/>
              </w:rPr>
              <w:t>2</w:t>
            </w:r>
          </w:p>
        </w:tc>
      </w:tr>
      <w:tr w:rsidR="00294EBF" w14:paraId="6756D0EB" w14:textId="77777777" w:rsidTr="00B02156">
        <w:trPr>
          <w:trHeight w:val="386"/>
          <w:jc w:val="center"/>
        </w:trPr>
        <w:tc>
          <w:tcPr>
            <w:tcW w:w="2117" w:type="dxa"/>
          </w:tcPr>
          <w:p w14:paraId="0E320C72" w14:textId="77777777" w:rsidR="00294EBF" w:rsidRDefault="00294EBF" w:rsidP="00B02156">
            <w:pPr>
              <w:spacing w:line="360" w:lineRule="auto"/>
              <w:jc w:val="both"/>
              <w:rPr>
                <w:rFonts w:ascii="Arial" w:hAnsi="Arial" w:cs="Arial"/>
              </w:rPr>
            </w:pPr>
            <w:r>
              <w:rPr>
                <w:rFonts w:ascii="Arial" w:hAnsi="Arial" w:cs="Arial"/>
              </w:rPr>
              <w:t>Desconocido</w:t>
            </w:r>
          </w:p>
        </w:tc>
        <w:tc>
          <w:tcPr>
            <w:tcW w:w="2118" w:type="dxa"/>
          </w:tcPr>
          <w:p w14:paraId="31142172" w14:textId="77777777" w:rsidR="00294EBF" w:rsidRDefault="00294EBF" w:rsidP="00B02156">
            <w:pPr>
              <w:spacing w:line="360" w:lineRule="auto"/>
              <w:jc w:val="both"/>
              <w:rPr>
                <w:rFonts w:ascii="Arial" w:hAnsi="Arial" w:cs="Arial"/>
              </w:rPr>
            </w:pPr>
            <w:r>
              <w:rPr>
                <w:rFonts w:ascii="Arial" w:hAnsi="Arial" w:cs="Arial"/>
              </w:rPr>
              <w:t>8</w:t>
            </w:r>
          </w:p>
        </w:tc>
        <w:tc>
          <w:tcPr>
            <w:tcW w:w="2118" w:type="dxa"/>
          </w:tcPr>
          <w:p w14:paraId="6C53D672" w14:textId="77777777" w:rsidR="00294EBF" w:rsidRDefault="00294EBF" w:rsidP="00B02156">
            <w:pPr>
              <w:spacing w:line="360" w:lineRule="auto"/>
              <w:jc w:val="both"/>
              <w:rPr>
                <w:rFonts w:ascii="Arial" w:hAnsi="Arial" w:cs="Arial"/>
              </w:rPr>
            </w:pPr>
            <w:r>
              <w:rPr>
                <w:rFonts w:ascii="Arial" w:hAnsi="Arial" w:cs="Arial"/>
              </w:rPr>
              <w:t>320</w:t>
            </w:r>
          </w:p>
        </w:tc>
      </w:tr>
    </w:tbl>
    <w:p w14:paraId="0899AACE" w14:textId="77777777" w:rsidR="00294EBF" w:rsidRDefault="00294EBF" w:rsidP="00294EBF">
      <w:pPr>
        <w:spacing w:line="360" w:lineRule="auto"/>
        <w:jc w:val="both"/>
        <w:rPr>
          <w:rFonts w:ascii="Arial" w:hAnsi="Arial" w:cs="Arial"/>
        </w:rPr>
      </w:pPr>
    </w:p>
    <w:p w14:paraId="0A3A55BD" w14:textId="77777777" w:rsidR="00294EBF" w:rsidRDefault="00294EBF" w:rsidP="00294EBF">
      <w:pPr>
        <w:spacing w:line="360" w:lineRule="auto"/>
        <w:jc w:val="both"/>
        <w:rPr>
          <w:rFonts w:ascii="Arial" w:hAnsi="Arial" w:cs="Arial"/>
        </w:rPr>
      </w:pPr>
      <w:r>
        <w:rPr>
          <w:rFonts w:ascii="Arial" w:hAnsi="Arial" w:cs="Arial"/>
        </w:rPr>
        <w:t xml:space="preserve">Si bien estos datos podrían no resultar significativos por el total de países localizados y el número de métricas generadas por cada país, es importante destacar que sólo 10 artículos de la Revista Médica del IMSS cuentan con aproximadamente 320 lectores con ubicación desconocida. Esto debido a que el registro de información personal en </w:t>
      </w:r>
      <w:r w:rsidRPr="00802B74">
        <w:rPr>
          <w:rFonts w:ascii="Arial" w:hAnsi="Arial" w:cs="Arial"/>
          <w:i/>
        </w:rPr>
        <w:t xml:space="preserve">Mendeley </w:t>
      </w:r>
      <w:r>
        <w:rPr>
          <w:rFonts w:ascii="Arial" w:hAnsi="Arial" w:cs="Arial"/>
        </w:rPr>
        <w:t>se es realizado por los usuarios, quienes eligen cuáles datos desean compartir.</w:t>
      </w:r>
    </w:p>
    <w:p w14:paraId="7AF7F046" w14:textId="77777777" w:rsidR="00294EBF" w:rsidRDefault="00294EBF" w:rsidP="00294EBF">
      <w:pPr>
        <w:spacing w:line="360" w:lineRule="auto"/>
        <w:jc w:val="both"/>
        <w:rPr>
          <w:rFonts w:ascii="Arial" w:hAnsi="Arial" w:cs="Arial"/>
        </w:rPr>
      </w:pPr>
      <w:r>
        <w:rPr>
          <w:rFonts w:ascii="Arial" w:hAnsi="Arial" w:cs="Arial"/>
        </w:rPr>
        <w:lastRenderedPageBreak/>
        <w:t xml:space="preserve">En este contexto, la base de datos </w:t>
      </w:r>
      <w:r w:rsidRPr="00802B74">
        <w:rPr>
          <w:rFonts w:ascii="Arial" w:hAnsi="Arial" w:cs="Arial"/>
          <w:i/>
        </w:rPr>
        <w:t xml:space="preserve">Dimensions </w:t>
      </w:r>
      <w:r>
        <w:rPr>
          <w:rFonts w:ascii="Arial" w:hAnsi="Arial" w:cs="Arial"/>
        </w:rPr>
        <w:t xml:space="preserve">permite identificar a los lectores por el tipo de disciplina que estudian (tabla 3) así como el grado de estudios que cursan (tabla 4) gracias a su vinculación con la base de datos de </w:t>
      </w:r>
      <w:r w:rsidRPr="00ED522E">
        <w:rPr>
          <w:rFonts w:ascii="Arial" w:hAnsi="Arial" w:cs="Arial"/>
          <w:i/>
        </w:rPr>
        <w:t>Mendeley</w:t>
      </w:r>
      <w:r>
        <w:rPr>
          <w:rFonts w:ascii="Arial" w:hAnsi="Arial" w:cs="Arial"/>
        </w:rPr>
        <w:t>.</w:t>
      </w:r>
    </w:p>
    <w:p w14:paraId="67ADE240" w14:textId="77777777" w:rsidR="0048089F" w:rsidRDefault="0048089F" w:rsidP="00294EBF">
      <w:pPr>
        <w:spacing w:line="360" w:lineRule="auto"/>
        <w:jc w:val="both"/>
        <w:rPr>
          <w:rFonts w:ascii="Arial" w:hAnsi="Arial" w:cs="Arial"/>
        </w:rPr>
      </w:pPr>
    </w:p>
    <w:p w14:paraId="14C9AB9D" w14:textId="77777777" w:rsidR="00294EBF" w:rsidRDefault="00294EBF" w:rsidP="00294EBF">
      <w:pPr>
        <w:spacing w:line="360" w:lineRule="auto"/>
        <w:jc w:val="both"/>
        <w:rPr>
          <w:rFonts w:ascii="Arial" w:hAnsi="Arial" w:cs="Arial"/>
        </w:rPr>
      </w:pPr>
      <w:r>
        <w:rPr>
          <w:rFonts w:ascii="Arial" w:hAnsi="Arial" w:cs="Arial"/>
        </w:rPr>
        <w:t>Analizando esta información, se obtuvieron los siguientes resultados:</w:t>
      </w:r>
    </w:p>
    <w:p w14:paraId="4F27CEDD" w14:textId="77777777" w:rsidR="00767356" w:rsidRDefault="00767356" w:rsidP="00294EBF">
      <w:pPr>
        <w:spacing w:line="360" w:lineRule="auto"/>
        <w:jc w:val="center"/>
        <w:rPr>
          <w:rFonts w:ascii="Arial" w:hAnsi="Arial" w:cs="Arial"/>
        </w:rPr>
      </w:pPr>
    </w:p>
    <w:p w14:paraId="402086FE" w14:textId="77777777" w:rsidR="00294EBF" w:rsidRDefault="00294EBF" w:rsidP="00294EBF">
      <w:pPr>
        <w:spacing w:line="360" w:lineRule="auto"/>
        <w:jc w:val="center"/>
        <w:rPr>
          <w:rFonts w:ascii="Arial" w:hAnsi="Arial" w:cs="Arial"/>
        </w:rPr>
      </w:pPr>
      <w:r>
        <w:rPr>
          <w:rFonts w:ascii="Arial" w:hAnsi="Arial" w:cs="Arial"/>
        </w:rPr>
        <w:t>Tabla 3: Disciplina de estudio de los lectores</w:t>
      </w:r>
    </w:p>
    <w:tbl>
      <w:tblPr>
        <w:tblStyle w:val="Tablaconcuadrcula"/>
        <w:tblW w:w="0" w:type="auto"/>
        <w:jc w:val="center"/>
        <w:tblLook w:val="04A0" w:firstRow="1" w:lastRow="0" w:firstColumn="1" w:lastColumn="0" w:noHBand="0" w:noVBand="1"/>
      </w:tblPr>
      <w:tblGrid>
        <w:gridCol w:w="3291"/>
        <w:gridCol w:w="3292"/>
      </w:tblGrid>
      <w:tr w:rsidR="00294EBF" w14:paraId="23692CC6" w14:textId="77777777" w:rsidTr="00B02156">
        <w:trPr>
          <w:trHeight w:val="747"/>
          <w:jc w:val="center"/>
        </w:trPr>
        <w:tc>
          <w:tcPr>
            <w:tcW w:w="3291" w:type="dxa"/>
          </w:tcPr>
          <w:p w14:paraId="3AE79D82" w14:textId="77777777" w:rsidR="00294EBF" w:rsidRDefault="00294EBF" w:rsidP="00B02156">
            <w:pPr>
              <w:spacing w:line="360" w:lineRule="auto"/>
              <w:rPr>
                <w:rFonts w:ascii="Arial" w:hAnsi="Arial" w:cs="Arial"/>
              </w:rPr>
            </w:pPr>
            <w:r>
              <w:rPr>
                <w:rFonts w:ascii="Arial" w:hAnsi="Arial" w:cs="Arial"/>
              </w:rPr>
              <w:t>Disciplina</w:t>
            </w:r>
          </w:p>
        </w:tc>
        <w:tc>
          <w:tcPr>
            <w:tcW w:w="3292" w:type="dxa"/>
          </w:tcPr>
          <w:p w14:paraId="629258E5" w14:textId="77777777" w:rsidR="00294EBF" w:rsidRDefault="00294EBF" w:rsidP="00B02156">
            <w:pPr>
              <w:spacing w:line="360" w:lineRule="auto"/>
              <w:jc w:val="center"/>
              <w:rPr>
                <w:rFonts w:ascii="Arial" w:hAnsi="Arial" w:cs="Arial"/>
              </w:rPr>
            </w:pPr>
            <w:r>
              <w:rPr>
                <w:rFonts w:ascii="Arial" w:hAnsi="Arial" w:cs="Arial"/>
              </w:rPr>
              <w:t>Total de lectores</w:t>
            </w:r>
          </w:p>
        </w:tc>
      </w:tr>
      <w:tr w:rsidR="00294EBF" w14:paraId="16F1E51E" w14:textId="77777777" w:rsidTr="00B02156">
        <w:trPr>
          <w:trHeight w:val="366"/>
          <w:jc w:val="center"/>
        </w:trPr>
        <w:tc>
          <w:tcPr>
            <w:tcW w:w="3291" w:type="dxa"/>
          </w:tcPr>
          <w:p w14:paraId="14E76AC5" w14:textId="77777777" w:rsidR="00294EBF" w:rsidRDefault="00294EBF" w:rsidP="00B02156">
            <w:pPr>
              <w:spacing w:line="360" w:lineRule="auto"/>
              <w:rPr>
                <w:rFonts w:ascii="Arial" w:hAnsi="Arial" w:cs="Arial"/>
              </w:rPr>
            </w:pPr>
            <w:r>
              <w:rPr>
                <w:rFonts w:ascii="Arial" w:hAnsi="Arial" w:cs="Arial"/>
              </w:rPr>
              <w:t>Medicina y Odontología</w:t>
            </w:r>
          </w:p>
        </w:tc>
        <w:tc>
          <w:tcPr>
            <w:tcW w:w="3292" w:type="dxa"/>
          </w:tcPr>
          <w:p w14:paraId="0CF7BBF2" w14:textId="77777777" w:rsidR="00294EBF" w:rsidRDefault="00294EBF" w:rsidP="00B02156">
            <w:pPr>
              <w:spacing w:line="360" w:lineRule="auto"/>
              <w:jc w:val="center"/>
              <w:rPr>
                <w:rFonts w:ascii="Arial" w:hAnsi="Arial" w:cs="Arial"/>
              </w:rPr>
            </w:pPr>
            <w:r>
              <w:rPr>
                <w:rFonts w:ascii="Arial" w:hAnsi="Arial" w:cs="Arial"/>
              </w:rPr>
              <w:t>111</w:t>
            </w:r>
          </w:p>
        </w:tc>
      </w:tr>
      <w:tr w:rsidR="00294EBF" w14:paraId="213F881C" w14:textId="77777777" w:rsidTr="00B02156">
        <w:trPr>
          <w:trHeight w:val="380"/>
          <w:jc w:val="center"/>
        </w:trPr>
        <w:tc>
          <w:tcPr>
            <w:tcW w:w="3291" w:type="dxa"/>
          </w:tcPr>
          <w:p w14:paraId="58EF7E33" w14:textId="77777777" w:rsidR="00294EBF" w:rsidRDefault="00294EBF" w:rsidP="00B02156">
            <w:pPr>
              <w:spacing w:line="360" w:lineRule="auto"/>
              <w:rPr>
                <w:rFonts w:ascii="Arial" w:hAnsi="Arial" w:cs="Arial"/>
              </w:rPr>
            </w:pPr>
            <w:r>
              <w:rPr>
                <w:rFonts w:ascii="Arial" w:hAnsi="Arial" w:cs="Arial"/>
              </w:rPr>
              <w:t>Enfermería y profesionales de la salud</w:t>
            </w:r>
          </w:p>
        </w:tc>
        <w:tc>
          <w:tcPr>
            <w:tcW w:w="3292" w:type="dxa"/>
          </w:tcPr>
          <w:p w14:paraId="76C93D3F" w14:textId="77777777" w:rsidR="00294EBF" w:rsidRDefault="00294EBF" w:rsidP="00B02156">
            <w:pPr>
              <w:spacing w:line="360" w:lineRule="auto"/>
              <w:jc w:val="center"/>
              <w:rPr>
                <w:rFonts w:ascii="Arial" w:hAnsi="Arial" w:cs="Arial"/>
              </w:rPr>
            </w:pPr>
            <w:r>
              <w:rPr>
                <w:rFonts w:ascii="Arial" w:hAnsi="Arial" w:cs="Arial"/>
              </w:rPr>
              <w:t>35</w:t>
            </w:r>
          </w:p>
        </w:tc>
      </w:tr>
      <w:tr w:rsidR="00294EBF" w14:paraId="187D6F47" w14:textId="77777777" w:rsidTr="00B02156">
        <w:trPr>
          <w:trHeight w:val="380"/>
          <w:jc w:val="center"/>
        </w:trPr>
        <w:tc>
          <w:tcPr>
            <w:tcW w:w="3291" w:type="dxa"/>
          </w:tcPr>
          <w:p w14:paraId="1D555525" w14:textId="77777777" w:rsidR="00294EBF" w:rsidRDefault="00294EBF" w:rsidP="00B02156">
            <w:pPr>
              <w:spacing w:line="360" w:lineRule="auto"/>
              <w:rPr>
                <w:rFonts w:ascii="Arial" w:hAnsi="Arial" w:cs="Arial"/>
              </w:rPr>
            </w:pPr>
            <w:r>
              <w:rPr>
                <w:rFonts w:ascii="Arial" w:hAnsi="Arial" w:cs="Arial"/>
              </w:rPr>
              <w:t>Bioquímica</w:t>
            </w:r>
          </w:p>
        </w:tc>
        <w:tc>
          <w:tcPr>
            <w:tcW w:w="3292" w:type="dxa"/>
          </w:tcPr>
          <w:p w14:paraId="6DB01E0B" w14:textId="77777777" w:rsidR="00294EBF" w:rsidRDefault="00294EBF" w:rsidP="00B02156">
            <w:pPr>
              <w:spacing w:line="360" w:lineRule="auto"/>
              <w:jc w:val="center"/>
              <w:rPr>
                <w:rFonts w:ascii="Arial" w:hAnsi="Arial" w:cs="Arial"/>
              </w:rPr>
            </w:pPr>
            <w:r>
              <w:rPr>
                <w:rFonts w:ascii="Arial" w:hAnsi="Arial" w:cs="Arial"/>
              </w:rPr>
              <w:t>17</w:t>
            </w:r>
          </w:p>
        </w:tc>
      </w:tr>
      <w:tr w:rsidR="00294EBF" w14:paraId="4D674C38" w14:textId="77777777" w:rsidTr="00B02156">
        <w:trPr>
          <w:trHeight w:val="366"/>
          <w:jc w:val="center"/>
        </w:trPr>
        <w:tc>
          <w:tcPr>
            <w:tcW w:w="3291" w:type="dxa"/>
          </w:tcPr>
          <w:p w14:paraId="1F22C432" w14:textId="77777777" w:rsidR="00294EBF" w:rsidRDefault="00294EBF" w:rsidP="00B02156">
            <w:pPr>
              <w:spacing w:line="360" w:lineRule="auto"/>
              <w:rPr>
                <w:rFonts w:ascii="Arial" w:hAnsi="Arial" w:cs="Arial"/>
              </w:rPr>
            </w:pPr>
            <w:r>
              <w:rPr>
                <w:rFonts w:ascii="Arial" w:hAnsi="Arial" w:cs="Arial"/>
              </w:rPr>
              <w:t>Ciencias biológicas</w:t>
            </w:r>
          </w:p>
        </w:tc>
        <w:tc>
          <w:tcPr>
            <w:tcW w:w="3292" w:type="dxa"/>
          </w:tcPr>
          <w:p w14:paraId="13CD7DFF" w14:textId="77777777" w:rsidR="00294EBF" w:rsidRDefault="00294EBF" w:rsidP="00B02156">
            <w:pPr>
              <w:spacing w:line="360" w:lineRule="auto"/>
              <w:jc w:val="center"/>
              <w:rPr>
                <w:rFonts w:ascii="Arial" w:hAnsi="Arial" w:cs="Arial"/>
              </w:rPr>
            </w:pPr>
            <w:r>
              <w:rPr>
                <w:rFonts w:ascii="Arial" w:hAnsi="Arial" w:cs="Arial"/>
              </w:rPr>
              <w:t>14</w:t>
            </w:r>
          </w:p>
        </w:tc>
      </w:tr>
      <w:tr w:rsidR="00294EBF" w14:paraId="3F9AB083" w14:textId="77777777" w:rsidTr="00B02156">
        <w:trPr>
          <w:trHeight w:val="366"/>
          <w:jc w:val="center"/>
        </w:trPr>
        <w:tc>
          <w:tcPr>
            <w:tcW w:w="3291" w:type="dxa"/>
          </w:tcPr>
          <w:p w14:paraId="0EE3DD1C" w14:textId="77777777" w:rsidR="00294EBF" w:rsidRDefault="00294EBF" w:rsidP="00B02156">
            <w:pPr>
              <w:spacing w:line="360" w:lineRule="auto"/>
              <w:rPr>
                <w:rFonts w:ascii="Arial" w:hAnsi="Arial" w:cs="Arial"/>
              </w:rPr>
            </w:pPr>
            <w:r>
              <w:rPr>
                <w:rFonts w:ascii="Arial" w:hAnsi="Arial" w:cs="Arial"/>
              </w:rPr>
              <w:t>Ciencias sociales</w:t>
            </w:r>
          </w:p>
        </w:tc>
        <w:tc>
          <w:tcPr>
            <w:tcW w:w="3292" w:type="dxa"/>
          </w:tcPr>
          <w:p w14:paraId="56A629B4" w14:textId="77777777" w:rsidR="00294EBF" w:rsidRDefault="00294EBF" w:rsidP="00B02156">
            <w:pPr>
              <w:spacing w:line="360" w:lineRule="auto"/>
              <w:jc w:val="center"/>
              <w:rPr>
                <w:rFonts w:ascii="Arial" w:hAnsi="Arial" w:cs="Arial"/>
              </w:rPr>
            </w:pPr>
            <w:r>
              <w:rPr>
                <w:rFonts w:ascii="Arial" w:hAnsi="Arial" w:cs="Arial"/>
              </w:rPr>
              <w:t>9</w:t>
            </w:r>
          </w:p>
        </w:tc>
      </w:tr>
      <w:tr w:rsidR="00294EBF" w14:paraId="3D0DA7DE" w14:textId="77777777" w:rsidTr="00B02156">
        <w:trPr>
          <w:trHeight w:val="366"/>
          <w:jc w:val="center"/>
        </w:trPr>
        <w:tc>
          <w:tcPr>
            <w:tcW w:w="3291" w:type="dxa"/>
          </w:tcPr>
          <w:p w14:paraId="2C726E6D" w14:textId="77777777" w:rsidR="00294EBF" w:rsidRDefault="00294EBF" w:rsidP="00B02156">
            <w:pPr>
              <w:spacing w:line="360" w:lineRule="auto"/>
              <w:rPr>
                <w:rFonts w:ascii="Arial" w:hAnsi="Arial" w:cs="Arial"/>
              </w:rPr>
            </w:pPr>
            <w:r>
              <w:rPr>
                <w:rFonts w:ascii="Arial" w:hAnsi="Arial" w:cs="Arial"/>
              </w:rPr>
              <w:t>Farmacología</w:t>
            </w:r>
          </w:p>
        </w:tc>
        <w:tc>
          <w:tcPr>
            <w:tcW w:w="3292" w:type="dxa"/>
          </w:tcPr>
          <w:p w14:paraId="3D032776" w14:textId="77777777" w:rsidR="00294EBF" w:rsidRDefault="00294EBF" w:rsidP="00B02156">
            <w:pPr>
              <w:spacing w:line="360" w:lineRule="auto"/>
              <w:jc w:val="center"/>
              <w:rPr>
                <w:rFonts w:ascii="Arial" w:hAnsi="Arial" w:cs="Arial"/>
              </w:rPr>
            </w:pPr>
            <w:r>
              <w:rPr>
                <w:rFonts w:ascii="Arial" w:hAnsi="Arial" w:cs="Arial"/>
              </w:rPr>
              <w:t>5</w:t>
            </w:r>
          </w:p>
        </w:tc>
      </w:tr>
      <w:tr w:rsidR="00294EBF" w14:paraId="4CECA619" w14:textId="77777777" w:rsidTr="00B02156">
        <w:trPr>
          <w:trHeight w:val="366"/>
          <w:jc w:val="center"/>
        </w:trPr>
        <w:tc>
          <w:tcPr>
            <w:tcW w:w="3291" w:type="dxa"/>
          </w:tcPr>
          <w:p w14:paraId="4FEDCCDC" w14:textId="77777777" w:rsidR="00294EBF" w:rsidRDefault="00294EBF" w:rsidP="00B02156">
            <w:pPr>
              <w:spacing w:line="360" w:lineRule="auto"/>
              <w:rPr>
                <w:rFonts w:ascii="Arial" w:hAnsi="Arial" w:cs="Arial"/>
              </w:rPr>
            </w:pPr>
            <w:r>
              <w:rPr>
                <w:rFonts w:ascii="Arial" w:hAnsi="Arial" w:cs="Arial"/>
              </w:rPr>
              <w:t>Psicología</w:t>
            </w:r>
          </w:p>
        </w:tc>
        <w:tc>
          <w:tcPr>
            <w:tcW w:w="3292" w:type="dxa"/>
          </w:tcPr>
          <w:p w14:paraId="70D8EC42" w14:textId="77777777" w:rsidR="00294EBF" w:rsidRDefault="00294EBF" w:rsidP="00B02156">
            <w:pPr>
              <w:spacing w:line="360" w:lineRule="auto"/>
              <w:jc w:val="center"/>
              <w:rPr>
                <w:rFonts w:ascii="Arial" w:hAnsi="Arial" w:cs="Arial"/>
              </w:rPr>
            </w:pPr>
            <w:r>
              <w:rPr>
                <w:rFonts w:ascii="Arial" w:hAnsi="Arial" w:cs="Arial"/>
              </w:rPr>
              <w:t>3</w:t>
            </w:r>
          </w:p>
        </w:tc>
      </w:tr>
      <w:tr w:rsidR="00294EBF" w14:paraId="42F3E04C" w14:textId="77777777" w:rsidTr="00B02156">
        <w:trPr>
          <w:trHeight w:val="66"/>
          <w:jc w:val="center"/>
        </w:trPr>
        <w:tc>
          <w:tcPr>
            <w:tcW w:w="3291" w:type="dxa"/>
          </w:tcPr>
          <w:p w14:paraId="2DACEC51" w14:textId="77777777" w:rsidR="00294EBF" w:rsidRDefault="00294EBF" w:rsidP="00B02156">
            <w:pPr>
              <w:spacing w:line="360" w:lineRule="auto"/>
              <w:rPr>
                <w:rFonts w:ascii="Arial" w:hAnsi="Arial" w:cs="Arial"/>
              </w:rPr>
            </w:pPr>
            <w:r>
              <w:rPr>
                <w:rFonts w:ascii="Arial" w:hAnsi="Arial" w:cs="Arial"/>
              </w:rPr>
              <w:t>Otro</w:t>
            </w:r>
          </w:p>
        </w:tc>
        <w:tc>
          <w:tcPr>
            <w:tcW w:w="3292" w:type="dxa"/>
          </w:tcPr>
          <w:p w14:paraId="5DF2B418" w14:textId="77777777" w:rsidR="00294EBF" w:rsidRDefault="00294EBF" w:rsidP="00B02156">
            <w:pPr>
              <w:spacing w:line="360" w:lineRule="auto"/>
              <w:jc w:val="center"/>
              <w:rPr>
                <w:rFonts w:ascii="Arial" w:hAnsi="Arial" w:cs="Arial"/>
              </w:rPr>
            </w:pPr>
            <w:r>
              <w:rPr>
                <w:rFonts w:ascii="Arial" w:hAnsi="Arial" w:cs="Arial"/>
              </w:rPr>
              <w:t>40</w:t>
            </w:r>
          </w:p>
        </w:tc>
      </w:tr>
      <w:tr w:rsidR="00294EBF" w14:paraId="5D2DDEC0" w14:textId="77777777" w:rsidTr="00B02156">
        <w:trPr>
          <w:trHeight w:val="380"/>
          <w:jc w:val="center"/>
        </w:trPr>
        <w:tc>
          <w:tcPr>
            <w:tcW w:w="3291" w:type="dxa"/>
          </w:tcPr>
          <w:p w14:paraId="20F0ACD0" w14:textId="77777777" w:rsidR="00294EBF" w:rsidRDefault="00294EBF" w:rsidP="00B02156">
            <w:pPr>
              <w:spacing w:line="360" w:lineRule="auto"/>
              <w:rPr>
                <w:rFonts w:ascii="Arial" w:hAnsi="Arial" w:cs="Arial"/>
              </w:rPr>
            </w:pPr>
            <w:r>
              <w:rPr>
                <w:rFonts w:ascii="Arial" w:hAnsi="Arial" w:cs="Arial"/>
              </w:rPr>
              <w:t>Desconocido</w:t>
            </w:r>
          </w:p>
        </w:tc>
        <w:tc>
          <w:tcPr>
            <w:tcW w:w="3292" w:type="dxa"/>
          </w:tcPr>
          <w:p w14:paraId="4C225BF0" w14:textId="77777777" w:rsidR="00294EBF" w:rsidRDefault="00294EBF" w:rsidP="00B02156">
            <w:pPr>
              <w:spacing w:line="360" w:lineRule="auto"/>
              <w:jc w:val="center"/>
              <w:rPr>
                <w:rFonts w:ascii="Arial" w:hAnsi="Arial" w:cs="Arial"/>
              </w:rPr>
            </w:pPr>
            <w:r>
              <w:rPr>
                <w:rFonts w:ascii="Arial" w:hAnsi="Arial" w:cs="Arial"/>
              </w:rPr>
              <w:t>113</w:t>
            </w:r>
          </w:p>
        </w:tc>
      </w:tr>
    </w:tbl>
    <w:p w14:paraId="096F2920" w14:textId="77777777" w:rsidR="00DA425E" w:rsidRDefault="00DA425E" w:rsidP="00294EBF">
      <w:pPr>
        <w:spacing w:line="360" w:lineRule="auto"/>
        <w:jc w:val="center"/>
        <w:rPr>
          <w:rFonts w:ascii="Arial" w:hAnsi="Arial" w:cs="Arial"/>
        </w:rPr>
      </w:pPr>
    </w:p>
    <w:p w14:paraId="52CA953A" w14:textId="77777777" w:rsidR="00294EBF" w:rsidRDefault="00294EBF" w:rsidP="00294EBF">
      <w:pPr>
        <w:spacing w:line="360" w:lineRule="auto"/>
        <w:jc w:val="center"/>
        <w:rPr>
          <w:rFonts w:ascii="Arial" w:hAnsi="Arial" w:cs="Arial"/>
        </w:rPr>
      </w:pPr>
      <w:r>
        <w:rPr>
          <w:rFonts w:ascii="Arial" w:hAnsi="Arial" w:cs="Arial"/>
        </w:rPr>
        <w:t>Tabla 4: Nivel de estudios de los lectores</w:t>
      </w:r>
    </w:p>
    <w:tbl>
      <w:tblPr>
        <w:tblStyle w:val="Tablaconcuadrcula"/>
        <w:tblW w:w="0" w:type="auto"/>
        <w:jc w:val="center"/>
        <w:tblLook w:val="04A0" w:firstRow="1" w:lastRow="0" w:firstColumn="1" w:lastColumn="0" w:noHBand="0" w:noVBand="1"/>
      </w:tblPr>
      <w:tblGrid>
        <w:gridCol w:w="3358"/>
        <w:gridCol w:w="3359"/>
      </w:tblGrid>
      <w:tr w:rsidR="00294EBF" w14:paraId="0E510E14" w14:textId="77777777" w:rsidTr="00B02156">
        <w:trPr>
          <w:trHeight w:val="812"/>
          <w:jc w:val="center"/>
        </w:trPr>
        <w:tc>
          <w:tcPr>
            <w:tcW w:w="3358" w:type="dxa"/>
          </w:tcPr>
          <w:p w14:paraId="40CBC04A" w14:textId="77777777" w:rsidR="00294EBF" w:rsidRDefault="00294EBF" w:rsidP="00B02156">
            <w:pPr>
              <w:spacing w:line="360" w:lineRule="auto"/>
              <w:jc w:val="center"/>
              <w:rPr>
                <w:rFonts w:ascii="Arial" w:hAnsi="Arial" w:cs="Arial"/>
              </w:rPr>
            </w:pPr>
            <w:r>
              <w:rPr>
                <w:rFonts w:ascii="Arial" w:hAnsi="Arial" w:cs="Arial"/>
              </w:rPr>
              <w:t>Disciplina</w:t>
            </w:r>
          </w:p>
        </w:tc>
        <w:tc>
          <w:tcPr>
            <w:tcW w:w="3359" w:type="dxa"/>
          </w:tcPr>
          <w:p w14:paraId="639CB823" w14:textId="77777777" w:rsidR="00294EBF" w:rsidRDefault="00294EBF" w:rsidP="00B02156">
            <w:pPr>
              <w:spacing w:line="360" w:lineRule="auto"/>
              <w:jc w:val="center"/>
              <w:rPr>
                <w:rFonts w:ascii="Arial" w:hAnsi="Arial" w:cs="Arial"/>
              </w:rPr>
            </w:pPr>
            <w:r>
              <w:rPr>
                <w:rFonts w:ascii="Arial" w:hAnsi="Arial" w:cs="Arial"/>
              </w:rPr>
              <w:t>Total de lectores</w:t>
            </w:r>
          </w:p>
        </w:tc>
      </w:tr>
      <w:tr w:rsidR="00294EBF" w14:paraId="5A2E4E43" w14:textId="77777777" w:rsidTr="00B02156">
        <w:trPr>
          <w:trHeight w:val="398"/>
          <w:jc w:val="center"/>
        </w:trPr>
        <w:tc>
          <w:tcPr>
            <w:tcW w:w="3358" w:type="dxa"/>
          </w:tcPr>
          <w:p w14:paraId="5695D64D" w14:textId="77777777" w:rsidR="00294EBF" w:rsidRDefault="00294EBF" w:rsidP="00B02156">
            <w:pPr>
              <w:spacing w:line="360" w:lineRule="auto"/>
              <w:jc w:val="both"/>
              <w:rPr>
                <w:rFonts w:ascii="Arial" w:hAnsi="Arial" w:cs="Arial"/>
              </w:rPr>
            </w:pPr>
            <w:r>
              <w:rPr>
                <w:rFonts w:ascii="Arial" w:hAnsi="Arial" w:cs="Arial"/>
              </w:rPr>
              <w:t>Estudiante de doctorado</w:t>
            </w:r>
          </w:p>
        </w:tc>
        <w:tc>
          <w:tcPr>
            <w:tcW w:w="3359" w:type="dxa"/>
          </w:tcPr>
          <w:p w14:paraId="4D4B3B49" w14:textId="77777777" w:rsidR="00294EBF" w:rsidRDefault="00294EBF" w:rsidP="00B02156">
            <w:pPr>
              <w:spacing w:line="360" w:lineRule="auto"/>
              <w:jc w:val="center"/>
              <w:rPr>
                <w:rFonts w:ascii="Arial" w:hAnsi="Arial" w:cs="Arial"/>
              </w:rPr>
            </w:pPr>
            <w:r>
              <w:rPr>
                <w:rFonts w:ascii="Arial" w:hAnsi="Arial" w:cs="Arial"/>
              </w:rPr>
              <w:t>15</w:t>
            </w:r>
          </w:p>
        </w:tc>
      </w:tr>
      <w:tr w:rsidR="00294EBF" w14:paraId="64E3A2F8" w14:textId="77777777" w:rsidTr="00B02156">
        <w:trPr>
          <w:trHeight w:val="398"/>
          <w:jc w:val="center"/>
        </w:trPr>
        <w:tc>
          <w:tcPr>
            <w:tcW w:w="3358" w:type="dxa"/>
          </w:tcPr>
          <w:p w14:paraId="3D7D4C03" w14:textId="77777777" w:rsidR="00294EBF" w:rsidRDefault="00294EBF" w:rsidP="00B02156">
            <w:pPr>
              <w:spacing w:line="360" w:lineRule="auto"/>
              <w:jc w:val="both"/>
              <w:rPr>
                <w:rFonts w:ascii="Arial" w:hAnsi="Arial" w:cs="Arial"/>
              </w:rPr>
            </w:pPr>
            <w:r>
              <w:rPr>
                <w:rFonts w:ascii="Arial" w:hAnsi="Arial" w:cs="Arial"/>
              </w:rPr>
              <w:t>Estudiante de Especialidad</w:t>
            </w:r>
          </w:p>
        </w:tc>
        <w:tc>
          <w:tcPr>
            <w:tcW w:w="3359" w:type="dxa"/>
          </w:tcPr>
          <w:p w14:paraId="0AD9E99B" w14:textId="77777777" w:rsidR="00294EBF" w:rsidRDefault="00294EBF" w:rsidP="00B02156">
            <w:pPr>
              <w:spacing w:line="360" w:lineRule="auto"/>
              <w:jc w:val="center"/>
              <w:rPr>
                <w:rFonts w:ascii="Arial" w:hAnsi="Arial" w:cs="Arial"/>
              </w:rPr>
            </w:pPr>
            <w:r>
              <w:rPr>
                <w:rFonts w:ascii="Arial" w:hAnsi="Arial" w:cs="Arial"/>
              </w:rPr>
              <w:t>17</w:t>
            </w:r>
          </w:p>
        </w:tc>
      </w:tr>
      <w:tr w:rsidR="00294EBF" w14:paraId="495ACD53" w14:textId="77777777" w:rsidTr="00B02156">
        <w:trPr>
          <w:trHeight w:val="398"/>
          <w:jc w:val="center"/>
        </w:trPr>
        <w:tc>
          <w:tcPr>
            <w:tcW w:w="3358" w:type="dxa"/>
          </w:tcPr>
          <w:p w14:paraId="0BEFDEC3" w14:textId="77777777" w:rsidR="00294EBF" w:rsidRDefault="00294EBF" w:rsidP="00B02156">
            <w:pPr>
              <w:spacing w:line="360" w:lineRule="auto"/>
              <w:jc w:val="both"/>
              <w:rPr>
                <w:rFonts w:ascii="Arial" w:hAnsi="Arial" w:cs="Arial"/>
              </w:rPr>
            </w:pPr>
            <w:r>
              <w:rPr>
                <w:rFonts w:ascii="Arial" w:hAnsi="Arial" w:cs="Arial"/>
              </w:rPr>
              <w:t>Estudiante de Maestría</w:t>
            </w:r>
          </w:p>
        </w:tc>
        <w:tc>
          <w:tcPr>
            <w:tcW w:w="3359" w:type="dxa"/>
          </w:tcPr>
          <w:p w14:paraId="0C418A14" w14:textId="77777777" w:rsidR="00294EBF" w:rsidRDefault="00294EBF" w:rsidP="00B02156">
            <w:pPr>
              <w:spacing w:line="360" w:lineRule="auto"/>
              <w:jc w:val="center"/>
              <w:rPr>
                <w:rFonts w:ascii="Arial" w:hAnsi="Arial" w:cs="Arial"/>
              </w:rPr>
            </w:pPr>
            <w:r>
              <w:rPr>
                <w:rFonts w:ascii="Arial" w:hAnsi="Arial" w:cs="Arial"/>
              </w:rPr>
              <w:t>44</w:t>
            </w:r>
          </w:p>
        </w:tc>
      </w:tr>
      <w:tr w:rsidR="00294EBF" w14:paraId="353ECF3D" w14:textId="77777777" w:rsidTr="00B02156">
        <w:trPr>
          <w:trHeight w:val="398"/>
          <w:jc w:val="center"/>
        </w:trPr>
        <w:tc>
          <w:tcPr>
            <w:tcW w:w="3358" w:type="dxa"/>
          </w:tcPr>
          <w:p w14:paraId="3B83BB80" w14:textId="77777777" w:rsidR="00294EBF" w:rsidRDefault="00294EBF" w:rsidP="00B02156">
            <w:pPr>
              <w:spacing w:line="360" w:lineRule="auto"/>
              <w:jc w:val="both"/>
              <w:rPr>
                <w:rFonts w:ascii="Arial" w:hAnsi="Arial" w:cs="Arial"/>
              </w:rPr>
            </w:pPr>
            <w:r>
              <w:rPr>
                <w:rFonts w:ascii="Arial" w:hAnsi="Arial" w:cs="Arial"/>
              </w:rPr>
              <w:t>Estudiante de Licenciatura</w:t>
            </w:r>
          </w:p>
        </w:tc>
        <w:tc>
          <w:tcPr>
            <w:tcW w:w="3359" w:type="dxa"/>
          </w:tcPr>
          <w:p w14:paraId="47BCE8E1" w14:textId="77777777" w:rsidR="00294EBF" w:rsidRDefault="00294EBF" w:rsidP="00B02156">
            <w:pPr>
              <w:spacing w:line="360" w:lineRule="auto"/>
              <w:jc w:val="center"/>
              <w:rPr>
                <w:rFonts w:ascii="Arial" w:hAnsi="Arial" w:cs="Arial"/>
              </w:rPr>
            </w:pPr>
            <w:r>
              <w:rPr>
                <w:rFonts w:ascii="Arial" w:hAnsi="Arial" w:cs="Arial"/>
              </w:rPr>
              <w:t>51</w:t>
            </w:r>
          </w:p>
        </w:tc>
      </w:tr>
      <w:tr w:rsidR="00294EBF" w14:paraId="783BDF82" w14:textId="77777777" w:rsidTr="00B02156">
        <w:trPr>
          <w:trHeight w:val="71"/>
          <w:jc w:val="center"/>
        </w:trPr>
        <w:tc>
          <w:tcPr>
            <w:tcW w:w="3358" w:type="dxa"/>
          </w:tcPr>
          <w:p w14:paraId="45A12649" w14:textId="77777777" w:rsidR="00294EBF" w:rsidRDefault="00294EBF" w:rsidP="00B02156">
            <w:pPr>
              <w:spacing w:line="360" w:lineRule="auto"/>
              <w:jc w:val="both"/>
              <w:rPr>
                <w:rFonts w:ascii="Arial" w:hAnsi="Arial" w:cs="Arial"/>
              </w:rPr>
            </w:pPr>
            <w:r>
              <w:rPr>
                <w:rFonts w:ascii="Arial" w:hAnsi="Arial" w:cs="Arial"/>
              </w:rPr>
              <w:t>Otros</w:t>
            </w:r>
          </w:p>
        </w:tc>
        <w:tc>
          <w:tcPr>
            <w:tcW w:w="3359" w:type="dxa"/>
          </w:tcPr>
          <w:p w14:paraId="5246912A" w14:textId="77777777" w:rsidR="00294EBF" w:rsidRDefault="00294EBF" w:rsidP="00B02156">
            <w:pPr>
              <w:spacing w:line="360" w:lineRule="auto"/>
              <w:jc w:val="center"/>
              <w:rPr>
                <w:rFonts w:ascii="Arial" w:hAnsi="Arial" w:cs="Arial"/>
              </w:rPr>
            </w:pPr>
            <w:r>
              <w:rPr>
                <w:rFonts w:ascii="Arial" w:hAnsi="Arial" w:cs="Arial"/>
              </w:rPr>
              <w:t>131</w:t>
            </w:r>
          </w:p>
        </w:tc>
      </w:tr>
      <w:tr w:rsidR="00294EBF" w14:paraId="1075D242" w14:textId="77777777" w:rsidTr="00B02156">
        <w:trPr>
          <w:trHeight w:val="413"/>
          <w:jc w:val="center"/>
        </w:trPr>
        <w:tc>
          <w:tcPr>
            <w:tcW w:w="3358" w:type="dxa"/>
          </w:tcPr>
          <w:p w14:paraId="2BFA639B" w14:textId="77777777" w:rsidR="00294EBF" w:rsidRDefault="00294EBF" w:rsidP="00B02156">
            <w:pPr>
              <w:spacing w:line="360" w:lineRule="auto"/>
              <w:jc w:val="both"/>
              <w:rPr>
                <w:rFonts w:ascii="Arial" w:hAnsi="Arial" w:cs="Arial"/>
              </w:rPr>
            </w:pPr>
            <w:r>
              <w:rPr>
                <w:rFonts w:ascii="Arial" w:hAnsi="Arial" w:cs="Arial"/>
              </w:rPr>
              <w:t>Desconocido</w:t>
            </w:r>
          </w:p>
        </w:tc>
        <w:tc>
          <w:tcPr>
            <w:tcW w:w="3359" w:type="dxa"/>
          </w:tcPr>
          <w:p w14:paraId="3FCC0202" w14:textId="77777777" w:rsidR="00294EBF" w:rsidRDefault="00294EBF" w:rsidP="00B02156">
            <w:pPr>
              <w:spacing w:line="360" w:lineRule="auto"/>
              <w:jc w:val="center"/>
              <w:rPr>
                <w:rFonts w:ascii="Arial" w:hAnsi="Arial" w:cs="Arial"/>
              </w:rPr>
            </w:pPr>
            <w:r>
              <w:rPr>
                <w:rFonts w:ascii="Arial" w:hAnsi="Arial" w:cs="Arial"/>
              </w:rPr>
              <w:t>88</w:t>
            </w:r>
          </w:p>
        </w:tc>
      </w:tr>
    </w:tbl>
    <w:p w14:paraId="130FE50D" w14:textId="77777777" w:rsidR="00294EBF" w:rsidRDefault="00294EBF" w:rsidP="00294EBF">
      <w:pPr>
        <w:spacing w:line="360" w:lineRule="auto"/>
        <w:jc w:val="both"/>
        <w:rPr>
          <w:rFonts w:ascii="Arial" w:hAnsi="Arial" w:cs="Arial"/>
        </w:rPr>
      </w:pPr>
    </w:p>
    <w:p w14:paraId="63D2EA9A" w14:textId="77777777" w:rsidR="00294EBF" w:rsidRDefault="00294EBF" w:rsidP="00294EBF">
      <w:pPr>
        <w:spacing w:line="360" w:lineRule="auto"/>
        <w:jc w:val="both"/>
        <w:rPr>
          <w:rFonts w:ascii="Arial" w:hAnsi="Arial" w:cs="Arial"/>
        </w:rPr>
      </w:pPr>
      <w:r>
        <w:rPr>
          <w:rFonts w:ascii="Arial" w:hAnsi="Arial" w:cs="Arial"/>
        </w:rPr>
        <w:lastRenderedPageBreak/>
        <w:t xml:space="preserve">Hasta este punto es posible construir un panorama del impacto de la Revista Médica del IMSS con sus lectores, pues la base de datos </w:t>
      </w:r>
      <w:r w:rsidRPr="007F108B">
        <w:rPr>
          <w:rFonts w:ascii="Arial" w:hAnsi="Arial" w:cs="Arial"/>
          <w:i/>
        </w:rPr>
        <w:t>Dimensions</w:t>
      </w:r>
      <w:r>
        <w:rPr>
          <w:rFonts w:ascii="Arial" w:hAnsi="Arial" w:cs="Arial"/>
        </w:rPr>
        <w:t xml:space="preserve"> cosecha sus registros de </w:t>
      </w:r>
      <w:r w:rsidRPr="007F108B">
        <w:rPr>
          <w:rFonts w:ascii="Arial" w:hAnsi="Arial" w:cs="Arial"/>
          <w:i/>
        </w:rPr>
        <w:t>PubMed</w:t>
      </w:r>
      <w:r>
        <w:rPr>
          <w:rFonts w:ascii="Arial" w:hAnsi="Arial" w:cs="Arial"/>
        </w:rPr>
        <w:t xml:space="preserve">, en donde se encuentran indexados 2,211 artículos al mes de febrero de 2023. Sin embargo, la información que se puede identificar sobre las métricas alternativas aún requiere de un proceso de normalización y sistematización para generar datos concretos que permitan establecer más indicadores de impacto en los lectores más allá del país o el perfil de los usuarios. Por ejemplo, resultaría significativo poder conocer la edad y el género del lector o la universidad donde estudia. Sin embargo, este proceso es complejo debido a que los datos son registrados por los usuarios, quienes pueden poseer diferentes niveles de experiencia al usar herramientas que generan métricas alternativas, como </w:t>
      </w:r>
      <w:r w:rsidRPr="00ED522E">
        <w:rPr>
          <w:rFonts w:ascii="Arial" w:hAnsi="Arial" w:cs="Arial"/>
          <w:i/>
        </w:rPr>
        <w:t>Mendeley</w:t>
      </w:r>
      <w:r>
        <w:rPr>
          <w:rFonts w:ascii="Arial" w:hAnsi="Arial" w:cs="Arial"/>
        </w:rPr>
        <w:t>, lo cual podría impactar en la precisión de la información que se registra en sus perfiles.</w:t>
      </w:r>
    </w:p>
    <w:p w14:paraId="3E6BDCA8" w14:textId="77777777" w:rsidR="00DA425E" w:rsidRDefault="00DA425E" w:rsidP="00294EBF">
      <w:pPr>
        <w:spacing w:line="360" w:lineRule="auto"/>
        <w:jc w:val="both"/>
        <w:rPr>
          <w:rFonts w:ascii="Arial" w:hAnsi="Arial" w:cs="Arial"/>
        </w:rPr>
      </w:pPr>
    </w:p>
    <w:p w14:paraId="2D7F0FB5" w14:textId="77777777" w:rsidR="00294EBF" w:rsidRDefault="00294EBF" w:rsidP="00294EBF">
      <w:pPr>
        <w:spacing w:line="360" w:lineRule="auto"/>
        <w:jc w:val="both"/>
        <w:rPr>
          <w:rFonts w:ascii="Arial" w:hAnsi="Arial" w:cs="Arial"/>
        </w:rPr>
      </w:pPr>
      <w:r>
        <w:rPr>
          <w:rFonts w:ascii="Arial" w:hAnsi="Arial" w:cs="Arial"/>
        </w:rPr>
        <w:t xml:space="preserve">No obstante lo anterior, es importante que las revistas científicas cuenten con información precisa de sus lectores, pues les brindará un panorama sobre el uso que se le está dando a la información que se produce en su área de especialidad o en su institución. Es por esto que las </w:t>
      </w:r>
      <w:r w:rsidRPr="00ED522E">
        <w:rPr>
          <w:rFonts w:ascii="Arial" w:hAnsi="Arial" w:cs="Arial"/>
          <w:i/>
        </w:rPr>
        <w:t>Altmetrics</w:t>
      </w:r>
      <w:r>
        <w:rPr>
          <w:rFonts w:ascii="Arial" w:hAnsi="Arial" w:cs="Arial"/>
        </w:rPr>
        <w:t xml:space="preserve"> seguirán consolidándose como una alternativa a las métricas basadas en la citación, pues cada día se vuelve más relevante la visibilización de las personas sobre los procesos tradicionales que se han llevado a cabo en diferentes sectores de la sociedad.</w:t>
      </w:r>
    </w:p>
    <w:p w14:paraId="14A93EF6" w14:textId="77777777" w:rsidR="00DA425E" w:rsidRDefault="00DA425E" w:rsidP="00294EBF">
      <w:pPr>
        <w:spacing w:line="360" w:lineRule="auto"/>
        <w:jc w:val="both"/>
        <w:rPr>
          <w:rFonts w:ascii="Arial" w:hAnsi="Arial" w:cs="Arial"/>
        </w:rPr>
      </w:pPr>
    </w:p>
    <w:p w14:paraId="7E8A4C98" w14:textId="77777777" w:rsidR="00294EBF" w:rsidRDefault="00294EBF" w:rsidP="00294EBF">
      <w:pPr>
        <w:spacing w:line="360" w:lineRule="auto"/>
        <w:jc w:val="both"/>
        <w:rPr>
          <w:rFonts w:ascii="Arial" w:hAnsi="Arial" w:cs="Arial"/>
        </w:rPr>
      </w:pPr>
      <w:r>
        <w:rPr>
          <w:rFonts w:ascii="Arial" w:hAnsi="Arial" w:cs="Arial"/>
        </w:rPr>
        <w:t>Para la ciencia médica esto no será ajeno, pues temas como el trato humanizado y la perspectiva de género cada día son más evidentes y motivan a escucharlas voces de las personas que históricamente han sido ignoradas. Además, la corriente del Acceso Abierto en las publicaciones científicas corresponde a estas nuevas perspectivas que consideran que el conocimiento científico debe ser gratuito y de fácil acceso para toda la sociedad.</w:t>
      </w:r>
    </w:p>
    <w:p w14:paraId="5B2654A0" w14:textId="77777777" w:rsidR="0048089F" w:rsidRDefault="0048089F" w:rsidP="00294EBF">
      <w:pPr>
        <w:spacing w:line="360" w:lineRule="auto"/>
        <w:jc w:val="both"/>
        <w:rPr>
          <w:rFonts w:ascii="Arial" w:hAnsi="Arial" w:cs="Arial"/>
        </w:rPr>
      </w:pPr>
    </w:p>
    <w:p w14:paraId="115ED640" w14:textId="2CB74EF3" w:rsidR="0048089F" w:rsidRDefault="0048089F" w:rsidP="00294EBF">
      <w:pPr>
        <w:spacing w:line="360" w:lineRule="auto"/>
        <w:jc w:val="both"/>
        <w:rPr>
          <w:rFonts w:ascii="Arial" w:hAnsi="Arial" w:cs="Arial"/>
        </w:rPr>
      </w:pPr>
      <w:r>
        <w:rPr>
          <w:rFonts w:ascii="Arial" w:hAnsi="Arial" w:cs="Arial"/>
        </w:rPr>
        <w:t xml:space="preserve">La falta de más estudios bibliométricos enfocados en las métricas alternativas se hace preponderante en este contexto y los profesionales de la información tienen una gran responsabilidad en la concientización del personal de salud sobre la improtancia de </w:t>
      </w:r>
      <w:r>
        <w:rPr>
          <w:rFonts w:ascii="Arial" w:hAnsi="Arial" w:cs="Arial"/>
        </w:rPr>
        <w:lastRenderedPageBreak/>
        <w:t>considerar otros indicadores de calidad de las revistas científicas para decidir dónde publicar, pues el Factor de Impacto basado en citas es sólo uno de los múltiples y diversos indicadores de calidad que hoy en día existen</w:t>
      </w:r>
      <w:r w:rsidR="00767356">
        <w:rPr>
          <w:rFonts w:ascii="Arial" w:hAnsi="Arial" w:cs="Arial"/>
        </w:rPr>
        <w:t>, pues con ello contribuyen a la consolidación del Acceso Abierto como la principal vía de comunicación y divulgación de la ciencia.</w:t>
      </w:r>
    </w:p>
    <w:p w14:paraId="1AA96C1E" w14:textId="77777777" w:rsidR="00294EBF" w:rsidRDefault="00294EBF" w:rsidP="00294EBF">
      <w:pPr>
        <w:spacing w:line="360" w:lineRule="auto"/>
        <w:jc w:val="both"/>
        <w:rPr>
          <w:rFonts w:ascii="Arial" w:hAnsi="Arial" w:cs="Arial"/>
        </w:rPr>
      </w:pPr>
    </w:p>
    <w:p w14:paraId="5CF4733C" w14:textId="77777777" w:rsidR="00294EBF" w:rsidRDefault="00294EBF" w:rsidP="00294EBF">
      <w:pPr>
        <w:spacing w:line="360" w:lineRule="auto"/>
        <w:jc w:val="both"/>
        <w:rPr>
          <w:rFonts w:ascii="Arial" w:hAnsi="Arial" w:cs="Arial"/>
        </w:rPr>
      </w:pPr>
      <w:bookmarkStart w:id="0" w:name="_GoBack"/>
      <w:bookmarkEnd w:id="0"/>
      <w:r>
        <w:rPr>
          <w:rFonts w:ascii="Arial" w:hAnsi="Arial" w:cs="Arial"/>
        </w:rPr>
        <w:t>Referencias:</w:t>
      </w:r>
    </w:p>
    <w:p w14:paraId="5ACB8230" w14:textId="77777777" w:rsidR="00294EBF" w:rsidRDefault="00294EBF" w:rsidP="00294EBF">
      <w:pPr>
        <w:spacing w:line="360" w:lineRule="auto"/>
        <w:jc w:val="both"/>
        <w:rPr>
          <w:rFonts w:ascii="Arial" w:hAnsi="Arial" w:cs="Arial"/>
        </w:rPr>
      </w:pPr>
    </w:p>
    <w:p w14:paraId="28F5BEA2" w14:textId="77777777" w:rsidR="00294EBF" w:rsidRPr="001A7359" w:rsidRDefault="00294EBF" w:rsidP="00294EBF">
      <w:pPr>
        <w:pStyle w:val="Prrafodelista"/>
        <w:numPr>
          <w:ilvl w:val="0"/>
          <w:numId w:val="5"/>
        </w:numPr>
        <w:spacing w:after="160" w:line="360" w:lineRule="auto"/>
        <w:rPr>
          <w:rFonts w:ascii="Arial" w:hAnsi="Arial" w:cs="Arial"/>
        </w:rPr>
      </w:pPr>
      <w:r w:rsidRPr="001A7359">
        <w:rPr>
          <w:rFonts w:ascii="Arial" w:hAnsi="Arial" w:cs="Arial"/>
        </w:rPr>
        <w:t xml:space="preserve">Méndez L. Nuestra Revista Médica. </w:t>
      </w:r>
      <w:r w:rsidRPr="001A7359">
        <w:rPr>
          <w:rStyle w:val="docsum-journal-citation"/>
          <w:rFonts w:ascii="Arial" w:hAnsi="Arial" w:cs="Arial"/>
          <w:i/>
        </w:rPr>
        <w:t>Rev Med Inst Mex Seguro Soc</w:t>
      </w:r>
      <w:r w:rsidRPr="001A7359">
        <w:rPr>
          <w:rFonts w:ascii="Arial" w:hAnsi="Arial" w:cs="Arial"/>
        </w:rPr>
        <w:t>. 1962;1(1):5.</w:t>
      </w:r>
    </w:p>
    <w:p w14:paraId="769F0DA9" w14:textId="77777777" w:rsidR="00294EBF" w:rsidRPr="001A7359" w:rsidRDefault="00294EBF" w:rsidP="00294EBF">
      <w:pPr>
        <w:pStyle w:val="Prrafodelista"/>
        <w:numPr>
          <w:ilvl w:val="0"/>
          <w:numId w:val="5"/>
        </w:numPr>
        <w:spacing w:after="160" w:line="360" w:lineRule="auto"/>
        <w:rPr>
          <w:rFonts w:ascii="Arial" w:hAnsi="Arial" w:cs="Arial"/>
        </w:rPr>
      </w:pPr>
      <w:r w:rsidRPr="001A7359">
        <w:rPr>
          <w:rFonts w:ascii="Arial" w:hAnsi="Arial" w:cs="Arial"/>
        </w:rPr>
        <w:t xml:space="preserve">Trueba-Gómez R, Estrada-Lorenzo JM. La base de datos PubMed y la búsqueda de información científica. </w:t>
      </w:r>
      <w:r w:rsidRPr="001A7359">
        <w:rPr>
          <w:rFonts w:ascii="Arial" w:hAnsi="Arial" w:cs="Arial"/>
          <w:i/>
        </w:rPr>
        <w:t>Semin Fund Esp Reumatol</w:t>
      </w:r>
      <w:r w:rsidRPr="001A7359">
        <w:rPr>
          <w:rFonts w:ascii="Arial" w:hAnsi="Arial" w:cs="Arial"/>
        </w:rPr>
        <w:t>. 2010;11(2):49-63.</w:t>
      </w:r>
    </w:p>
    <w:p w14:paraId="4EDC112B" w14:textId="77777777" w:rsidR="00294EBF" w:rsidRPr="001A7359" w:rsidRDefault="00294EBF" w:rsidP="00294EBF">
      <w:pPr>
        <w:pStyle w:val="Prrafodelista"/>
        <w:numPr>
          <w:ilvl w:val="0"/>
          <w:numId w:val="5"/>
        </w:numPr>
        <w:spacing w:after="160" w:line="360" w:lineRule="auto"/>
        <w:rPr>
          <w:rFonts w:ascii="Arial" w:hAnsi="Arial" w:cs="Arial"/>
        </w:rPr>
      </w:pPr>
      <w:r w:rsidRPr="001A7359">
        <w:rPr>
          <w:rFonts w:ascii="Arial" w:hAnsi="Arial" w:cs="Arial"/>
        </w:rPr>
        <w:t xml:space="preserve">Viniegra Velázquez L. Revista Médica del Instituto Mexicano del Seguro Social en índices internacionales. </w:t>
      </w:r>
      <w:r w:rsidRPr="001A7359">
        <w:rPr>
          <w:rStyle w:val="docsum-journal-citation"/>
          <w:rFonts w:ascii="Arial" w:hAnsi="Arial" w:cs="Arial"/>
          <w:i/>
        </w:rPr>
        <w:t>Rev Med Inst Mex Seguro Soc</w:t>
      </w:r>
      <w:r w:rsidRPr="001A7359">
        <w:rPr>
          <w:rFonts w:ascii="Arial" w:hAnsi="Arial" w:cs="Arial"/>
          <w:i/>
        </w:rPr>
        <w:t>.</w:t>
      </w:r>
      <w:r w:rsidRPr="001A7359">
        <w:rPr>
          <w:rFonts w:ascii="Arial" w:hAnsi="Arial" w:cs="Arial"/>
        </w:rPr>
        <w:t xml:space="preserve"> 2005;43(3):185-6.</w:t>
      </w:r>
    </w:p>
    <w:p w14:paraId="6B8B735D" w14:textId="77777777" w:rsidR="00294EBF" w:rsidRPr="001A7359" w:rsidRDefault="00294EBF" w:rsidP="00294EBF">
      <w:pPr>
        <w:pStyle w:val="Prrafodelista"/>
        <w:numPr>
          <w:ilvl w:val="0"/>
          <w:numId w:val="5"/>
        </w:numPr>
        <w:spacing w:after="160" w:line="360" w:lineRule="auto"/>
        <w:rPr>
          <w:rFonts w:ascii="Arial" w:hAnsi="Arial" w:cs="Arial"/>
        </w:rPr>
      </w:pPr>
      <w:r w:rsidRPr="001A7359">
        <w:rPr>
          <w:rFonts w:ascii="Arial" w:hAnsi="Arial" w:cs="Arial"/>
          <w:lang w:val="en-US"/>
        </w:rPr>
        <w:t xml:space="preserve">Kwok R. Research impact: Altmetrics make their mark. Nature. 2022;500(7463):491-3. doi: 10.1038/nj7463-491a. </w:t>
      </w:r>
    </w:p>
    <w:p w14:paraId="5FD5A155" w14:textId="77777777" w:rsidR="00294EBF" w:rsidRPr="001A7359" w:rsidRDefault="00294EBF" w:rsidP="00294EBF">
      <w:pPr>
        <w:pStyle w:val="Prrafodelista"/>
        <w:numPr>
          <w:ilvl w:val="0"/>
          <w:numId w:val="5"/>
        </w:numPr>
        <w:spacing w:after="160" w:line="360" w:lineRule="auto"/>
        <w:rPr>
          <w:rFonts w:ascii="Arial" w:hAnsi="Arial" w:cs="Arial"/>
          <w:lang w:val="en-US"/>
        </w:rPr>
      </w:pPr>
      <w:r w:rsidRPr="001A7359">
        <w:rPr>
          <w:rFonts w:ascii="Arial" w:hAnsi="Arial" w:cs="Arial"/>
          <w:lang w:val="en-US"/>
        </w:rPr>
        <w:t>Thelwall M, Haustein S, Larivière V, Sugimoto CR. Do altmetrics work? Twitter and ten other social web services. PLoS One. 2013;8(5):e64841. doi: 10.1371/journal.pone.0064841</w:t>
      </w:r>
    </w:p>
    <w:p w14:paraId="219B1F1C" w14:textId="77777777" w:rsidR="00294EBF" w:rsidRPr="001A7359" w:rsidRDefault="00294EBF" w:rsidP="00294EBF">
      <w:pPr>
        <w:pStyle w:val="Prrafodelista"/>
        <w:numPr>
          <w:ilvl w:val="0"/>
          <w:numId w:val="5"/>
        </w:numPr>
        <w:spacing w:line="360" w:lineRule="auto"/>
        <w:rPr>
          <w:rFonts w:ascii="Arial" w:hAnsi="Arial" w:cs="Arial"/>
          <w:lang w:val="en-US" w:eastAsia="es-MX"/>
        </w:rPr>
      </w:pPr>
      <w:r w:rsidRPr="001A7359">
        <w:rPr>
          <w:rFonts w:ascii="Arial" w:hAnsi="Arial" w:cs="Arial"/>
          <w:lang w:val="en-US" w:eastAsia="es-MX"/>
        </w:rPr>
        <w:t>Priem J, Groth P, Taraborelli D. The altmetrics collection. PLoS One. 2012;7(11):e48753. doi: 10.1371/journal.pone.0048753.</w:t>
      </w:r>
    </w:p>
    <w:p w14:paraId="6C40529D" w14:textId="77777777" w:rsidR="00C23B2B" w:rsidRPr="00294EBF" w:rsidRDefault="00C23B2B" w:rsidP="00294EBF">
      <w:pPr>
        <w:spacing w:line="480" w:lineRule="auto"/>
        <w:jc w:val="center"/>
        <w:rPr>
          <w:rFonts w:ascii="Arial" w:hAnsi="Arial" w:cs="Arial"/>
          <w:b/>
          <w:lang w:val="en-US"/>
        </w:rPr>
      </w:pPr>
    </w:p>
    <w:sectPr w:rsidR="00C23B2B" w:rsidRPr="00294EBF" w:rsidSect="009B5EAC">
      <w:headerReference w:type="first" r:id="rId9"/>
      <w:footerReference w:type="first" r:id="rId10"/>
      <w:pgSz w:w="12240" w:h="15840"/>
      <w:pgMar w:top="1701" w:right="1418" w:bottom="1701"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DB8AC" w14:textId="77777777" w:rsidR="00480BC9" w:rsidRDefault="00480BC9" w:rsidP="00EF2797">
      <w:r>
        <w:separator/>
      </w:r>
    </w:p>
  </w:endnote>
  <w:endnote w:type="continuationSeparator" w:id="0">
    <w:p w14:paraId="798035E7" w14:textId="77777777" w:rsidR="00480BC9" w:rsidRDefault="00480BC9" w:rsidP="00EF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697191"/>
      <w:docPartObj>
        <w:docPartGallery w:val="Page Numbers (Bottom of Page)"/>
        <w:docPartUnique/>
      </w:docPartObj>
    </w:sdtPr>
    <w:sdtEndPr/>
    <w:sdtContent>
      <w:p w14:paraId="1BA1A0B0" w14:textId="2DAAF2B4" w:rsidR="009B5EAC" w:rsidRDefault="009B5EAC">
        <w:pPr>
          <w:pStyle w:val="Piedepgina"/>
          <w:jc w:val="center"/>
        </w:pPr>
        <w:r>
          <w:fldChar w:fldCharType="begin"/>
        </w:r>
        <w:r>
          <w:instrText>PAGE   \* MERGEFORMAT</w:instrText>
        </w:r>
        <w:r>
          <w:fldChar w:fldCharType="separate"/>
        </w:r>
        <w:r w:rsidR="0048089F" w:rsidRPr="0048089F">
          <w:rPr>
            <w:lang w:val="es-ES"/>
          </w:rPr>
          <w:t>1</w:t>
        </w:r>
        <w:r>
          <w:fldChar w:fldCharType="end"/>
        </w:r>
      </w:p>
    </w:sdtContent>
  </w:sdt>
  <w:p w14:paraId="28614819" w14:textId="77777777" w:rsidR="009B5EAC" w:rsidRDefault="009B5E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52797" w14:textId="77777777" w:rsidR="00480BC9" w:rsidRDefault="00480BC9" w:rsidP="00EF2797">
      <w:r>
        <w:separator/>
      </w:r>
    </w:p>
  </w:footnote>
  <w:footnote w:type="continuationSeparator" w:id="0">
    <w:p w14:paraId="5982F92A" w14:textId="77777777" w:rsidR="00480BC9" w:rsidRDefault="00480BC9" w:rsidP="00EF2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3A2C6" w14:textId="751DBAC1" w:rsidR="009B5EAC" w:rsidRPr="009B5EAC" w:rsidRDefault="009B5EAC" w:rsidP="009B5EAC">
    <w:pPr>
      <w:pStyle w:val="Encabezado"/>
      <w:rPr>
        <w:rFonts w:ascii="Arial" w:hAnsi="Arial" w:cs="Arial"/>
        <w:b/>
        <w:bCs/>
        <w:color w:val="ED7D31" w:themeColor="accent2"/>
      </w:rPr>
    </w:pPr>
    <w:r w:rsidRPr="009B5EAC">
      <w:rPr>
        <w:rFonts w:ascii="Arial" w:hAnsi="Arial" w:cs="Arial"/>
        <w:b/>
        <w:bCs/>
        <w:color w:val="ED7D31" w:themeColor="accent2"/>
        <w:lang w:eastAsia="es-MX"/>
      </w:rPr>
      <mc:AlternateContent>
        <mc:Choice Requires="wps">
          <w:drawing>
            <wp:anchor distT="0" distB="0" distL="114300" distR="114300" simplePos="0" relativeHeight="251658240" behindDoc="0" locked="0" layoutInCell="1" allowOverlap="1" wp14:anchorId="05587128" wp14:editId="7658B75B">
              <wp:simplePos x="0" y="0"/>
              <wp:positionH relativeFrom="column">
                <wp:posOffset>-11430</wp:posOffset>
              </wp:positionH>
              <wp:positionV relativeFrom="paragraph">
                <wp:posOffset>191135</wp:posOffset>
              </wp:positionV>
              <wp:extent cx="583565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58356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6338391A"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pt,15.05pt" to="458.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" strokecolor="#ed7d31 [3205]" strokeweight="1pt">
              <v:stroke joinstyle="miter"/>
            </v:line>
          </w:pict>
        </mc:Fallback>
      </mc:AlternateContent>
    </w:r>
    <w:r w:rsidR="0030493A">
      <w:rPr>
        <w:rFonts w:ascii="Arial" w:hAnsi="Arial" w:cs="Arial"/>
        <w:b/>
        <w:bCs/>
        <w:color w:val="ED7D31" w:themeColor="accent2"/>
      </w:rPr>
      <w:t>Editorial</w:t>
    </w:r>
  </w:p>
  <w:p w14:paraId="6F292823" w14:textId="77777777" w:rsidR="009B5EAC" w:rsidRDefault="009B5E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47996"/>
    <w:multiLevelType w:val="hybridMultilevel"/>
    <w:tmpl w:val="BA6E9B14"/>
    <w:lvl w:ilvl="0" w:tplc="DDB025C0">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
    <w:nsid w:val="512B373A"/>
    <w:multiLevelType w:val="hybridMultilevel"/>
    <w:tmpl w:val="40A68058"/>
    <w:lvl w:ilvl="0" w:tplc="666238D2">
      <w:start w:val="1"/>
      <w:numFmt w:val="decimal"/>
      <w:lvlText w:val="%1."/>
      <w:lvlJc w:val="left"/>
      <w:pPr>
        <w:ind w:left="510" w:hanging="360"/>
      </w:pPr>
      <w:rPr>
        <w:rFonts w:hint="default"/>
      </w:rPr>
    </w:lvl>
    <w:lvl w:ilvl="1" w:tplc="080A0019" w:tentative="1">
      <w:start w:val="1"/>
      <w:numFmt w:val="lowerLetter"/>
      <w:lvlText w:val="%2."/>
      <w:lvlJc w:val="left"/>
      <w:pPr>
        <w:ind w:left="1230" w:hanging="360"/>
      </w:pPr>
    </w:lvl>
    <w:lvl w:ilvl="2" w:tplc="080A001B" w:tentative="1">
      <w:start w:val="1"/>
      <w:numFmt w:val="lowerRoman"/>
      <w:lvlText w:val="%3."/>
      <w:lvlJc w:val="right"/>
      <w:pPr>
        <w:ind w:left="1950" w:hanging="180"/>
      </w:pPr>
    </w:lvl>
    <w:lvl w:ilvl="3" w:tplc="080A000F" w:tentative="1">
      <w:start w:val="1"/>
      <w:numFmt w:val="decimal"/>
      <w:lvlText w:val="%4."/>
      <w:lvlJc w:val="left"/>
      <w:pPr>
        <w:ind w:left="2670" w:hanging="360"/>
      </w:pPr>
    </w:lvl>
    <w:lvl w:ilvl="4" w:tplc="080A0019" w:tentative="1">
      <w:start w:val="1"/>
      <w:numFmt w:val="lowerLetter"/>
      <w:lvlText w:val="%5."/>
      <w:lvlJc w:val="left"/>
      <w:pPr>
        <w:ind w:left="3390" w:hanging="360"/>
      </w:pPr>
    </w:lvl>
    <w:lvl w:ilvl="5" w:tplc="080A001B" w:tentative="1">
      <w:start w:val="1"/>
      <w:numFmt w:val="lowerRoman"/>
      <w:lvlText w:val="%6."/>
      <w:lvlJc w:val="right"/>
      <w:pPr>
        <w:ind w:left="4110" w:hanging="180"/>
      </w:pPr>
    </w:lvl>
    <w:lvl w:ilvl="6" w:tplc="080A000F" w:tentative="1">
      <w:start w:val="1"/>
      <w:numFmt w:val="decimal"/>
      <w:lvlText w:val="%7."/>
      <w:lvlJc w:val="left"/>
      <w:pPr>
        <w:ind w:left="4830" w:hanging="360"/>
      </w:pPr>
    </w:lvl>
    <w:lvl w:ilvl="7" w:tplc="080A0019" w:tentative="1">
      <w:start w:val="1"/>
      <w:numFmt w:val="lowerLetter"/>
      <w:lvlText w:val="%8."/>
      <w:lvlJc w:val="left"/>
      <w:pPr>
        <w:ind w:left="5550" w:hanging="360"/>
      </w:pPr>
    </w:lvl>
    <w:lvl w:ilvl="8" w:tplc="080A001B" w:tentative="1">
      <w:start w:val="1"/>
      <w:numFmt w:val="lowerRoman"/>
      <w:lvlText w:val="%9."/>
      <w:lvlJc w:val="right"/>
      <w:pPr>
        <w:ind w:left="6270" w:hanging="180"/>
      </w:pPr>
    </w:lvl>
  </w:abstractNum>
  <w:abstractNum w:abstractNumId="2">
    <w:nsid w:val="555C635E"/>
    <w:multiLevelType w:val="multilevel"/>
    <w:tmpl w:val="960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3715D2"/>
    <w:multiLevelType w:val="hybridMultilevel"/>
    <w:tmpl w:val="B77C7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ED01D74"/>
    <w:multiLevelType w:val="hybridMultilevel"/>
    <w:tmpl w:val="F21CDB90"/>
    <w:lvl w:ilvl="0" w:tplc="46905C72">
      <w:start w:val="1"/>
      <w:numFmt w:val="decimal"/>
      <w:lvlText w:val="%1."/>
      <w:lvlJc w:val="left"/>
      <w:pPr>
        <w:tabs>
          <w:tab w:val="num" w:pos="360"/>
        </w:tabs>
        <w:ind w:left="360" w:hanging="360"/>
      </w:pPr>
      <w:rPr>
        <w:b w:val="0"/>
        <w:color w:val="00000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62871CB3"/>
    <w:multiLevelType w:val="hybridMultilevel"/>
    <w:tmpl w:val="35EE4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Referencia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dpxae5tw59d5jezf9mvfsvg9dre20e5tpss&quot;&gt;Referencias PATOLOGÍA&lt;record-ids&gt;&lt;item&gt;96&lt;/item&gt;&lt;/record-ids&gt;&lt;/item&gt;&lt;/Libraries&gt;"/>
  </w:docVars>
  <w:rsids>
    <w:rsidRoot w:val="00414B23"/>
    <w:rsid w:val="00001017"/>
    <w:rsid w:val="000043C0"/>
    <w:rsid w:val="00006A8F"/>
    <w:rsid w:val="00015745"/>
    <w:rsid w:val="00015B7E"/>
    <w:rsid w:val="000221AA"/>
    <w:rsid w:val="00027955"/>
    <w:rsid w:val="00050C95"/>
    <w:rsid w:val="000563E9"/>
    <w:rsid w:val="0006130E"/>
    <w:rsid w:val="00072794"/>
    <w:rsid w:val="00073C62"/>
    <w:rsid w:val="00073EC8"/>
    <w:rsid w:val="00075541"/>
    <w:rsid w:val="00076927"/>
    <w:rsid w:val="000A431C"/>
    <w:rsid w:val="000C2771"/>
    <w:rsid w:val="000C67AF"/>
    <w:rsid w:val="000D0550"/>
    <w:rsid w:val="000D47BE"/>
    <w:rsid w:val="000D4D4C"/>
    <w:rsid w:val="000E5074"/>
    <w:rsid w:val="000F508A"/>
    <w:rsid w:val="00100223"/>
    <w:rsid w:val="00100CFC"/>
    <w:rsid w:val="00112530"/>
    <w:rsid w:val="00120D31"/>
    <w:rsid w:val="001242CA"/>
    <w:rsid w:val="00141C46"/>
    <w:rsid w:val="00146914"/>
    <w:rsid w:val="00152A20"/>
    <w:rsid w:val="001611F6"/>
    <w:rsid w:val="00162227"/>
    <w:rsid w:val="00166AEA"/>
    <w:rsid w:val="001675AB"/>
    <w:rsid w:val="00172A0B"/>
    <w:rsid w:val="001733DC"/>
    <w:rsid w:val="00177511"/>
    <w:rsid w:val="001855DF"/>
    <w:rsid w:val="001A11CD"/>
    <w:rsid w:val="001A1A71"/>
    <w:rsid w:val="001B08B5"/>
    <w:rsid w:val="001B0E35"/>
    <w:rsid w:val="001B6B2D"/>
    <w:rsid w:val="001C2BB3"/>
    <w:rsid w:val="001C65AC"/>
    <w:rsid w:val="001D4953"/>
    <w:rsid w:val="001D7C7E"/>
    <w:rsid w:val="001E28F5"/>
    <w:rsid w:val="001E4A2E"/>
    <w:rsid w:val="001F0AB5"/>
    <w:rsid w:val="001F0ACF"/>
    <w:rsid w:val="001F19C3"/>
    <w:rsid w:val="001F3141"/>
    <w:rsid w:val="001F67D7"/>
    <w:rsid w:val="00203ADC"/>
    <w:rsid w:val="00203FDC"/>
    <w:rsid w:val="00211942"/>
    <w:rsid w:val="00215288"/>
    <w:rsid w:val="0022073C"/>
    <w:rsid w:val="00223495"/>
    <w:rsid w:val="00225BC1"/>
    <w:rsid w:val="00243692"/>
    <w:rsid w:val="002644FA"/>
    <w:rsid w:val="00275B4F"/>
    <w:rsid w:val="0029320B"/>
    <w:rsid w:val="00294EBF"/>
    <w:rsid w:val="002A6668"/>
    <w:rsid w:val="002A7D00"/>
    <w:rsid w:val="002B4D4F"/>
    <w:rsid w:val="002C3738"/>
    <w:rsid w:val="002C4AAF"/>
    <w:rsid w:val="002C52B4"/>
    <w:rsid w:val="002C5646"/>
    <w:rsid w:val="002D18F4"/>
    <w:rsid w:val="002D365C"/>
    <w:rsid w:val="002E0D2F"/>
    <w:rsid w:val="002E1E4F"/>
    <w:rsid w:val="002E43E3"/>
    <w:rsid w:val="002F3BD7"/>
    <w:rsid w:val="00300783"/>
    <w:rsid w:val="0030493A"/>
    <w:rsid w:val="00307558"/>
    <w:rsid w:val="00310A03"/>
    <w:rsid w:val="00310A5D"/>
    <w:rsid w:val="00313BD0"/>
    <w:rsid w:val="00324819"/>
    <w:rsid w:val="00325E72"/>
    <w:rsid w:val="00340F0D"/>
    <w:rsid w:val="003435A0"/>
    <w:rsid w:val="00360A88"/>
    <w:rsid w:val="0036211F"/>
    <w:rsid w:val="00371820"/>
    <w:rsid w:val="00371EED"/>
    <w:rsid w:val="0038022E"/>
    <w:rsid w:val="00391D6A"/>
    <w:rsid w:val="00394E3D"/>
    <w:rsid w:val="003A1131"/>
    <w:rsid w:val="003B2A9B"/>
    <w:rsid w:val="003B5801"/>
    <w:rsid w:val="003C1FF4"/>
    <w:rsid w:val="003D63F1"/>
    <w:rsid w:val="003E3EEC"/>
    <w:rsid w:val="003F2A36"/>
    <w:rsid w:val="003F5DF0"/>
    <w:rsid w:val="00405A1A"/>
    <w:rsid w:val="00414B23"/>
    <w:rsid w:val="00415434"/>
    <w:rsid w:val="0042062E"/>
    <w:rsid w:val="00437C23"/>
    <w:rsid w:val="00442679"/>
    <w:rsid w:val="00442CE5"/>
    <w:rsid w:val="0044478B"/>
    <w:rsid w:val="00445245"/>
    <w:rsid w:val="00446858"/>
    <w:rsid w:val="00453C08"/>
    <w:rsid w:val="004771F2"/>
    <w:rsid w:val="0048089F"/>
    <w:rsid w:val="00480BC9"/>
    <w:rsid w:val="00483014"/>
    <w:rsid w:val="0048578D"/>
    <w:rsid w:val="004861E6"/>
    <w:rsid w:val="00492AE2"/>
    <w:rsid w:val="00495C9F"/>
    <w:rsid w:val="004A133D"/>
    <w:rsid w:val="004A13B9"/>
    <w:rsid w:val="004A2267"/>
    <w:rsid w:val="004A511F"/>
    <w:rsid w:val="004A5CE4"/>
    <w:rsid w:val="004C0C65"/>
    <w:rsid w:val="004C6F32"/>
    <w:rsid w:val="004C790E"/>
    <w:rsid w:val="004E428D"/>
    <w:rsid w:val="004F1346"/>
    <w:rsid w:val="004F1E05"/>
    <w:rsid w:val="004F4346"/>
    <w:rsid w:val="004F7956"/>
    <w:rsid w:val="00501E9A"/>
    <w:rsid w:val="005020A1"/>
    <w:rsid w:val="005046C7"/>
    <w:rsid w:val="0051650B"/>
    <w:rsid w:val="00521630"/>
    <w:rsid w:val="00521DCB"/>
    <w:rsid w:val="0052487F"/>
    <w:rsid w:val="00525468"/>
    <w:rsid w:val="00533B0E"/>
    <w:rsid w:val="00537E02"/>
    <w:rsid w:val="00554AAF"/>
    <w:rsid w:val="005613DD"/>
    <w:rsid w:val="005656F9"/>
    <w:rsid w:val="00577EDF"/>
    <w:rsid w:val="0059039E"/>
    <w:rsid w:val="005A4460"/>
    <w:rsid w:val="005B08C8"/>
    <w:rsid w:val="005C1CAC"/>
    <w:rsid w:val="005C49FE"/>
    <w:rsid w:val="005D22D2"/>
    <w:rsid w:val="005D5A79"/>
    <w:rsid w:val="005D7BFC"/>
    <w:rsid w:val="005E4497"/>
    <w:rsid w:val="005E766F"/>
    <w:rsid w:val="00603E91"/>
    <w:rsid w:val="00604850"/>
    <w:rsid w:val="006124B7"/>
    <w:rsid w:val="00616DE9"/>
    <w:rsid w:val="0061789E"/>
    <w:rsid w:val="0062268C"/>
    <w:rsid w:val="00626502"/>
    <w:rsid w:val="00627987"/>
    <w:rsid w:val="0063527A"/>
    <w:rsid w:val="00640B02"/>
    <w:rsid w:val="006710A2"/>
    <w:rsid w:val="0067302F"/>
    <w:rsid w:val="00675944"/>
    <w:rsid w:val="00680F2E"/>
    <w:rsid w:val="006859E7"/>
    <w:rsid w:val="006A33F9"/>
    <w:rsid w:val="006A5528"/>
    <w:rsid w:val="006B4B22"/>
    <w:rsid w:val="006B618B"/>
    <w:rsid w:val="006C5193"/>
    <w:rsid w:val="006C5BE3"/>
    <w:rsid w:val="006E78C5"/>
    <w:rsid w:val="006F44D0"/>
    <w:rsid w:val="00704CBE"/>
    <w:rsid w:val="007052F4"/>
    <w:rsid w:val="007323E8"/>
    <w:rsid w:val="00733249"/>
    <w:rsid w:val="00737A76"/>
    <w:rsid w:val="007449B4"/>
    <w:rsid w:val="00760433"/>
    <w:rsid w:val="007618EE"/>
    <w:rsid w:val="007658DE"/>
    <w:rsid w:val="00767356"/>
    <w:rsid w:val="00781246"/>
    <w:rsid w:val="007867A6"/>
    <w:rsid w:val="0078744C"/>
    <w:rsid w:val="007922FD"/>
    <w:rsid w:val="00795B48"/>
    <w:rsid w:val="00796376"/>
    <w:rsid w:val="00797553"/>
    <w:rsid w:val="007A0B1D"/>
    <w:rsid w:val="007A567B"/>
    <w:rsid w:val="007A7E0A"/>
    <w:rsid w:val="007B536F"/>
    <w:rsid w:val="007B5D19"/>
    <w:rsid w:val="007C1C27"/>
    <w:rsid w:val="007C4B9A"/>
    <w:rsid w:val="007E2955"/>
    <w:rsid w:val="007E7293"/>
    <w:rsid w:val="00801F5B"/>
    <w:rsid w:val="00802D3B"/>
    <w:rsid w:val="008106F4"/>
    <w:rsid w:val="00815953"/>
    <w:rsid w:val="00815BD6"/>
    <w:rsid w:val="008231C7"/>
    <w:rsid w:val="008243CA"/>
    <w:rsid w:val="00837028"/>
    <w:rsid w:val="008377F1"/>
    <w:rsid w:val="00857C76"/>
    <w:rsid w:val="00857EEF"/>
    <w:rsid w:val="008658DE"/>
    <w:rsid w:val="008705BF"/>
    <w:rsid w:val="00882FDE"/>
    <w:rsid w:val="00896545"/>
    <w:rsid w:val="008A7BA1"/>
    <w:rsid w:val="008B5D30"/>
    <w:rsid w:val="008C212E"/>
    <w:rsid w:val="008C37AD"/>
    <w:rsid w:val="008C491F"/>
    <w:rsid w:val="00903F96"/>
    <w:rsid w:val="00905742"/>
    <w:rsid w:val="00905F85"/>
    <w:rsid w:val="00917782"/>
    <w:rsid w:val="0092085F"/>
    <w:rsid w:val="00921E1A"/>
    <w:rsid w:val="009266E2"/>
    <w:rsid w:val="0093186E"/>
    <w:rsid w:val="00931993"/>
    <w:rsid w:val="00936889"/>
    <w:rsid w:val="00950CC5"/>
    <w:rsid w:val="0095671C"/>
    <w:rsid w:val="00957BB1"/>
    <w:rsid w:val="00964EDC"/>
    <w:rsid w:val="0097480A"/>
    <w:rsid w:val="00994F78"/>
    <w:rsid w:val="009B2C40"/>
    <w:rsid w:val="009B3195"/>
    <w:rsid w:val="009B5EAC"/>
    <w:rsid w:val="009B6629"/>
    <w:rsid w:val="009E28D9"/>
    <w:rsid w:val="009E7D69"/>
    <w:rsid w:val="009F5864"/>
    <w:rsid w:val="009F7B27"/>
    <w:rsid w:val="00A1000B"/>
    <w:rsid w:val="00A11810"/>
    <w:rsid w:val="00A3306C"/>
    <w:rsid w:val="00A36A31"/>
    <w:rsid w:val="00A37686"/>
    <w:rsid w:val="00A5054F"/>
    <w:rsid w:val="00A52942"/>
    <w:rsid w:val="00A64478"/>
    <w:rsid w:val="00A72507"/>
    <w:rsid w:val="00A759C8"/>
    <w:rsid w:val="00A7644C"/>
    <w:rsid w:val="00A82B6F"/>
    <w:rsid w:val="00A966F6"/>
    <w:rsid w:val="00AA3430"/>
    <w:rsid w:val="00AA67F5"/>
    <w:rsid w:val="00AA6A97"/>
    <w:rsid w:val="00AB21AB"/>
    <w:rsid w:val="00AB4C99"/>
    <w:rsid w:val="00AB7326"/>
    <w:rsid w:val="00AB7652"/>
    <w:rsid w:val="00AC1C5F"/>
    <w:rsid w:val="00AC1CE5"/>
    <w:rsid w:val="00AD7514"/>
    <w:rsid w:val="00AE25C4"/>
    <w:rsid w:val="00AE3570"/>
    <w:rsid w:val="00AF211E"/>
    <w:rsid w:val="00B12FEA"/>
    <w:rsid w:val="00B13063"/>
    <w:rsid w:val="00B239E7"/>
    <w:rsid w:val="00B36138"/>
    <w:rsid w:val="00B50528"/>
    <w:rsid w:val="00B54814"/>
    <w:rsid w:val="00B54DDE"/>
    <w:rsid w:val="00B84F31"/>
    <w:rsid w:val="00B85292"/>
    <w:rsid w:val="00B9023C"/>
    <w:rsid w:val="00B92300"/>
    <w:rsid w:val="00B96992"/>
    <w:rsid w:val="00B9723A"/>
    <w:rsid w:val="00BA23FC"/>
    <w:rsid w:val="00BA4E98"/>
    <w:rsid w:val="00BA5408"/>
    <w:rsid w:val="00BA7D95"/>
    <w:rsid w:val="00BB2A80"/>
    <w:rsid w:val="00BB2CF5"/>
    <w:rsid w:val="00BB3CEA"/>
    <w:rsid w:val="00BC34CC"/>
    <w:rsid w:val="00BC626B"/>
    <w:rsid w:val="00BC7D78"/>
    <w:rsid w:val="00BE683E"/>
    <w:rsid w:val="00BF148A"/>
    <w:rsid w:val="00C046C8"/>
    <w:rsid w:val="00C051F8"/>
    <w:rsid w:val="00C23B2B"/>
    <w:rsid w:val="00C24C8D"/>
    <w:rsid w:val="00C26566"/>
    <w:rsid w:val="00C35F3A"/>
    <w:rsid w:val="00C435AF"/>
    <w:rsid w:val="00C455F2"/>
    <w:rsid w:val="00C56694"/>
    <w:rsid w:val="00C73F7B"/>
    <w:rsid w:val="00C773CB"/>
    <w:rsid w:val="00C814CD"/>
    <w:rsid w:val="00C8664D"/>
    <w:rsid w:val="00CB029B"/>
    <w:rsid w:val="00CC48BA"/>
    <w:rsid w:val="00CC7700"/>
    <w:rsid w:val="00CE3CE4"/>
    <w:rsid w:val="00CE6BC9"/>
    <w:rsid w:val="00CF2321"/>
    <w:rsid w:val="00CF51B8"/>
    <w:rsid w:val="00CF66C0"/>
    <w:rsid w:val="00D05053"/>
    <w:rsid w:val="00D0755E"/>
    <w:rsid w:val="00D128CC"/>
    <w:rsid w:val="00D20C27"/>
    <w:rsid w:val="00D24C03"/>
    <w:rsid w:val="00D330F4"/>
    <w:rsid w:val="00D41942"/>
    <w:rsid w:val="00D42EA1"/>
    <w:rsid w:val="00D44750"/>
    <w:rsid w:val="00D5411C"/>
    <w:rsid w:val="00D56C63"/>
    <w:rsid w:val="00D67165"/>
    <w:rsid w:val="00D724E8"/>
    <w:rsid w:val="00D74E08"/>
    <w:rsid w:val="00D82084"/>
    <w:rsid w:val="00D905F2"/>
    <w:rsid w:val="00D95314"/>
    <w:rsid w:val="00D95790"/>
    <w:rsid w:val="00DA425E"/>
    <w:rsid w:val="00DB34B3"/>
    <w:rsid w:val="00DC3D1B"/>
    <w:rsid w:val="00DC5FCA"/>
    <w:rsid w:val="00DD1782"/>
    <w:rsid w:val="00DE5A00"/>
    <w:rsid w:val="00DF677E"/>
    <w:rsid w:val="00E20819"/>
    <w:rsid w:val="00E22730"/>
    <w:rsid w:val="00E230AD"/>
    <w:rsid w:val="00E36821"/>
    <w:rsid w:val="00E4650F"/>
    <w:rsid w:val="00E506D7"/>
    <w:rsid w:val="00E53CBA"/>
    <w:rsid w:val="00E71DAE"/>
    <w:rsid w:val="00E765B5"/>
    <w:rsid w:val="00E7730D"/>
    <w:rsid w:val="00E843DC"/>
    <w:rsid w:val="00E84C9A"/>
    <w:rsid w:val="00E86693"/>
    <w:rsid w:val="00E90D7B"/>
    <w:rsid w:val="00E96BBA"/>
    <w:rsid w:val="00EA395A"/>
    <w:rsid w:val="00EA674C"/>
    <w:rsid w:val="00EB357D"/>
    <w:rsid w:val="00EB69E1"/>
    <w:rsid w:val="00EB731E"/>
    <w:rsid w:val="00EB788A"/>
    <w:rsid w:val="00EC02FE"/>
    <w:rsid w:val="00ED4105"/>
    <w:rsid w:val="00EE5E98"/>
    <w:rsid w:val="00EF2797"/>
    <w:rsid w:val="00EF2E65"/>
    <w:rsid w:val="00EF56DC"/>
    <w:rsid w:val="00EF6FF9"/>
    <w:rsid w:val="00F06ADD"/>
    <w:rsid w:val="00F173FA"/>
    <w:rsid w:val="00F17C20"/>
    <w:rsid w:val="00F52352"/>
    <w:rsid w:val="00F6119A"/>
    <w:rsid w:val="00F7270C"/>
    <w:rsid w:val="00F730EC"/>
    <w:rsid w:val="00F74FFE"/>
    <w:rsid w:val="00F92209"/>
    <w:rsid w:val="00F939CF"/>
    <w:rsid w:val="00F93AE5"/>
    <w:rsid w:val="00F96E32"/>
    <w:rsid w:val="00FA443B"/>
    <w:rsid w:val="00FA586A"/>
    <w:rsid w:val="00FD0188"/>
    <w:rsid w:val="00FD179A"/>
    <w:rsid w:val="00FD1844"/>
    <w:rsid w:val="00FD755F"/>
    <w:rsid w:val="00FE09BF"/>
    <w:rsid w:val="00FE7886"/>
    <w:rsid w:val="00FE7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C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E72"/>
    <w:pPr>
      <w:spacing w:after="0" w:line="240" w:lineRule="auto"/>
    </w:pPr>
    <w:rPr>
      <w:rFonts w:ascii="Times New Roman" w:eastAsia="Times New Roman" w:hAnsi="Times New Roman" w:cs="Times New Roman"/>
      <w:noProof/>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
    <w:name w:val="ti"/>
    <w:basedOn w:val="Fuentedeprrafopredeter"/>
    <w:rsid w:val="00414B23"/>
  </w:style>
  <w:style w:type="paragraph" w:styleId="Textoindependiente2">
    <w:name w:val="Body Text 2"/>
    <w:basedOn w:val="Normal"/>
    <w:link w:val="Textoindependiente2Car"/>
    <w:rsid w:val="00414B23"/>
    <w:pPr>
      <w:jc w:val="both"/>
    </w:pPr>
    <w:rPr>
      <w:szCs w:val="20"/>
      <w:lang w:val="es-ES" w:eastAsia="es-ES"/>
      <w14:shadow w14:blurRad="50800" w14:dist="38100" w14:dir="2700000" w14:sx="100000" w14:sy="100000" w14:kx="0" w14:ky="0" w14:algn="tl">
        <w14:srgbClr w14:val="000000">
          <w14:alpha w14:val="60000"/>
        </w14:srgbClr>
      </w14:shadow>
    </w:rPr>
  </w:style>
  <w:style w:type="character" w:customStyle="1" w:styleId="Textoindependiente2Car">
    <w:name w:val="Texto independiente 2 Car"/>
    <w:basedOn w:val="Fuentedeprrafopredeter"/>
    <w:link w:val="Textoindependiente2"/>
    <w:rsid w:val="00414B23"/>
    <w:rPr>
      <w:rFonts w:ascii="Times New Roman" w:eastAsia="Times New Roman" w:hAnsi="Times New Roman" w:cs="Times New Roman"/>
      <w:sz w:val="24"/>
      <w:szCs w:val="20"/>
      <w:lang w:val="es-ES" w:eastAsia="es-ES"/>
      <w14:shadow w14:blurRad="50800" w14:dist="38100" w14:dir="2700000" w14:sx="100000" w14:sy="100000" w14:kx="0" w14:ky="0" w14:algn="tl">
        <w14:srgbClr w14:val="000000">
          <w14:alpha w14:val="60000"/>
        </w14:srgbClr>
      </w14:shadow>
    </w:rPr>
  </w:style>
  <w:style w:type="character" w:styleId="Hipervnculo">
    <w:name w:val="Hyperlink"/>
    <w:uiPriority w:val="99"/>
    <w:unhideWhenUsed/>
    <w:rsid w:val="00414B23"/>
    <w:rPr>
      <w:color w:val="0000FF"/>
      <w:u w:val="single"/>
    </w:rPr>
  </w:style>
  <w:style w:type="paragraph" w:styleId="NormalWeb">
    <w:name w:val="Normal (Web)"/>
    <w:basedOn w:val="Normal"/>
    <w:uiPriority w:val="99"/>
    <w:rsid w:val="006E78C5"/>
    <w:pPr>
      <w:spacing w:before="100" w:beforeAutospacing="1" w:after="100" w:afterAutospacing="1"/>
    </w:pPr>
    <w:rPr>
      <w:lang w:val="es-ES" w:eastAsia="es-ES"/>
    </w:rPr>
  </w:style>
  <w:style w:type="paragraph" w:customStyle="1" w:styleId="EndNoteBibliographyTitle">
    <w:name w:val="EndNote Bibliography Title"/>
    <w:basedOn w:val="Normal"/>
    <w:link w:val="EndNoteBibliographyTitleCar"/>
    <w:rsid w:val="004F1E05"/>
    <w:pPr>
      <w:jc w:val="center"/>
    </w:pPr>
    <w:rPr>
      <w:noProof w:val="0"/>
      <w:lang w:val="es-ES_tradnl"/>
    </w:rPr>
  </w:style>
  <w:style w:type="character" w:customStyle="1" w:styleId="EndNoteBibliographyTitleCar">
    <w:name w:val="EndNote Bibliography Title Car"/>
    <w:link w:val="EndNoteBibliographyTitle"/>
    <w:rsid w:val="004F1E05"/>
    <w:rPr>
      <w:rFonts w:ascii="Times New Roman" w:eastAsia="Times New Roman" w:hAnsi="Times New Roman" w:cs="Times New Roman"/>
      <w:sz w:val="24"/>
      <w:szCs w:val="24"/>
      <w:lang w:val="es-ES_tradnl" w:eastAsia="es-ES_tradnl"/>
    </w:rPr>
  </w:style>
  <w:style w:type="paragraph" w:customStyle="1" w:styleId="EndNoteBibliography">
    <w:name w:val="EndNote Bibliography"/>
    <w:basedOn w:val="Normal"/>
    <w:link w:val="EndNoteBibliographyCar"/>
    <w:rsid w:val="004F1E05"/>
    <w:pPr>
      <w:jc w:val="both"/>
    </w:pPr>
    <w:rPr>
      <w:noProof w:val="0"/>
      <w:lang w:val="es-ES_tradnl"/>
    </w:rPr>
  </w:style>
  <w:style w:type="character" w:customStyle="1" w:styleId="EndNoteBibliographyCar">
    <w:name w:val="EndNote Bibliography Car"/>
    <w:link w:val="EndNoteBibliography"/>
    <w:rsid w:val="004F1E05"/>
    <w:rPr>
      <w:rFonts w:ascii="Times New Roman" w:eastAsia="Times New Roman" w:hAnsi="Times New Roman" w:cs="Times New Roman"/>
      <w:sz w:val="24"/>
      <w:szCs w:val="24"/>
      <w:lang w:val="es-ES_tradnl" w:eastAsia="es-ES_tradnl"/>
    </w:rPr>
  </w:style>
  <w:style w:type="character" w:customStyle="1" w:styleId="Mencinsinresolver1">
    <w:name w:val="Mención sin resolver1"/>
    <w:basedOn w:val="Fuentedeprrafopredeter"/>
    <w:uiPriority w:val="99"/>
    <w:semiHidden/>
    <w:unhideWhenUsed/>
    <w:rsid w:val="001F3141"/>
    <w:rPr>
      <w:color w:val="605E5C"/>
      <w:shd w:val="clear" w:color="auto" w:fill="E1DFDD"/>
    </w:rPr>
  </w:style>
  <w:style w:type="paragraph" w:styleId="Piedepgina">
    <w:name w:val="footer"/>
    <w:basedOn w:val="Normal"/>
    <w:link w:val="PiedepginaCar"/>
    <w:uiPriority w:val="99"/>
    <w:unhideWhenUsed/>
    <w:rsid w:val="00EF2797"/>
    <w:pPr>
      <w:tabs>
        <w:tab w:val="center" w:pos="4419"/>
        <w:tab w:val="right" w:pos="8838"/>
      </w:tabs>
    </w:pPr>
  </w:style>
  <w:style w:type="character" w:customStyle="1" w:styleId="PiedepginaCar">
    <w:name w:val="Pie de página Car"/>
    <w:basedOn w:val="Fuentedeprrafopredeter"/>
    <w:link w:val="Piedepgina"/>
    <w:uiPriority w:val="99"/>
    <w:rsid w:val="00EF2797"/>
    <w:rPr>
      <w:rFonts w:ascii="Times New Roman" w:eastAsia="Times New Roman" w:hAnsi="Times New Roman" w:cs="Times New Roman"/>
      <w:noProof/>
      <w:sz w:val="24"/>
      <w:szCs w:val="24"/>
      <w:lang w:eastAsia="es-ES_tradnl"/>
    </w:rPr>
  </w:style>
  <w:style w:type="character" w:styleId="Nmerodepgina">
    <w:name w:val="page number"/>
    <w:basedOn w:val="Fuentedeprrafopredeter"/>
    <w:uiPriority w:val="99"/>
    <w:semiHidden/>
    <w:unhideWhenUsed/>
    <w:rsid w:val="00EF2797"/>
  </w:style>
  <w:style w:type="table" w:styleId="Tablaconcuadrcula">
    <w:name w:val="Table Grid"/>
    <w:basedOn w:val="Tablanormal"/>
    <w:uiPriority w:val="39"/>
    <w:rsid w:val="00815BD6"/>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FD0188"/>
    <w:pPr>
      <w:spacing w:after="120" w:line="276" w:lineRule="auto"/>
    </w:pPr>
    <w:rPr>
      <w:rFonts w:ascii="Calibri" w:eastAsia="Calibri" w:hAnsi="Calibri"/>
      <w:noProof w:val="0"/>
      <w:sz w:val="22"/>
      <w:szCs w:val="22"/>
      <w:lang w:eastAsia="en-US"/>
    </w:rPr>
  </w:style>
  <w:style w:type="character" w:customStyle="1" w:styleId="TextoindependienteCar">
    <w:name w:val="Texto independiente Car"/>
    <w:basedOn w:val="Fuentedeprrafopredeter"/>
    <w:link w:val="Textoindependiente"/>
    <w:uiPriority w:val="99"/>
    <w:rsid w:val="00FD0188"/>
    <w:rPr>
      <w:rFonts w:ascii="Calibri" w:eastAsia="Calibri" w:hAnsi="Calibri" w:cs="Times New Roman"/>
    </w:rPr>
  </w:style>
  <w:style w:type="character" w:styleId="Hipervnculovisitado">
    <w:name w:val="FollowedHyperlink"/>
    <w:basedOn w:val="Fuentedeprrafopredeter"/>
    <w:uiPriority w:val="99"/>
    <w:semiHidden/>
    <w:unhideWhenUsed/>
    <w:rsid w:val="00C455F2"/>
    <w:rPr>
      <w:color w:val="954F72" w:themeColor="followedHyperlink"/>
      <w:u w:val="single"/>
    </w:rPr>
  </w:style>
  <w:style w:type="paragraph" w:styleId="Prrafodelista">
    <w:name w:val="List Paragraph"/>
    <w:basedOn w:val="Normal"/>
    <w:uiPriority w:val="34"/>
    <w:qFormat/>
    <w:rsid w:val="000043C0"/>
    <w:pPr>
      <w:ind w:left="720"/>
      <w:contextualSpacing/>
    </w:pPr>
  </w:style>
  <w:style w:type="paragraph" w:styleId="Encabezado">
    <w:name w:val="header"/>
    <w:basedOn w:val="Normal"/>
    <w:link w:val="EncabezadoCar"/>
    <w:uiPriority w:val="99"/>
    <w:unhideWhenUsed/>
    <w:rsid w:val="00AB7326"/>
    <w:pPr>
      <w:tabs>
        <w:tab w:val="center" w:pos="4419"/>
        <w:tab w:val="right" w:pos="8838"/>
      </w:tabs>
    </w:pPr>
  </w:style>
  <w:style w:type="character" w:customStyle="1" w:styleId="EncabezadoCar">
    <w:name w:val="Encabezado Car"/>
    <w:basedOn w:val="Fuentedeprrafopredeter"/>
    <w:link w:val="Encabezado"/>
    <w:uiPriority w:val="99"/>
    <w:rsid w:val="00AB7326"/>
    <w:rPr>
      <w:rFonts w:ascii="Times New Roman" w:eastAsia="Times New Roman" w:hAnsi="Times New Roman" w:cs="Times New Roman"/>
      <w:noProof/>
      <w:sz w:val="24"/>
      <w:szCs w:val="24"/>
      <w:lang w:eastAsia="es-ES_tradnl"/>
    </w:rPr>
  </w:style>
  <w:style w:type="paragraph" w:customStyle="1" w:styleId="Normal1">
    <w:name w:val="Normal1"/>
    <w:rsid w:val="00D95314"/>
    <w:pPr>
      <w:spacing w:after="0" w:line="240" w:lineRule="auto"/>
    </w:pPr>
    <w:rPr>
      <w:rFonts w:ascii="Times New Roman" w:eastAsia="Times New Roman" w:hAnsi="Times New Roman" w:cs="Times New Roman"/>
      <w:sz w:val="24"/>
      <w:szCs w:val="24"/>
      <w:lang w:val="es-ES_tradnl" w:eastAsia="es-MX"/>
    </w:rPr>
  </w:style>
  <w:style w:type="paragraph" w:styleId="Textodeglobo">
    <w:name w:val="Balloon Text"/>
    <w:basedOn w:val="Normal"/>
    <w:link w:val="TextodegloboCar"/>
    <w:uiPriority w:val="99"/>
    <w:semiHidden/>
    <w:unhideWhenUsed/>
    <w:rsid w:val="00006A8F"/>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A8F"/>
    <w:rPr>
      <w:rFonts w:ascii="Tahoma" w:eastAsia="Times New Roman" w:hAnsi="Tahoma" w:cs="Tahoma"/>
      <w:noProof/>
      <w:sz w:val="16"/>
      <w:szCs w:val="16"/>
      <w:lang w:eastAsia="es-ES_tradnl"/>
    </w:rPr>
  </w:style>
  <w:style w:type="character" w:styleId="Nmerodelnea">
    <w:name w:val="line number"/>
    <w:basedOn w:val="Fuentedeprrafopredeter"/>
    <w:uiPriority w:val="99"/>
    <w:semiHidden/>
    <w:unhideWhenUsed/>
    <w:rsid w:val="00C773CB"/>
  </w:style>
  <w:style w:type="character" w:customStyle="1" w:styleId="Mencinsinresolver2">
    <w:name w:val="Mención sin resolver2"/>
    <w:basedOn w:val="Fuentedeprrafopredeter"/>
    <w:uiPriority w:val="99"/>
    <w:semiHidden/>
    <w:unhideWhenUsed/>
    <w:rsid w:val="0038022E"/>
    <w:rPr>
      <w:color w:val="605E5C"/>
      <w:shd w:val="clear" w:color="auto" w:fill="E1DFDD"/>
    </w:rPr>
  </w:style>
  <w:style w:type="character" w:styleId="Textodelmarcadordeposicin">
    <w:name w:val="Placeholder Text"/>
    <w:basedOn w:val="Fuentedeprrafopredeter"/>
    <w:uiPriority w:val="99"/>
    <w:semiHidden/>
    <w:rsid w:val="00325E72"/>
    <w:rPr>
      <w:color w:val="808080"/>
    </w:rPr>
  </w:style>
  <w:style w:type="paragraph" w:styleId="HTMLconformatoprevio">
    <w:name w:val="HTML Preformatted"/>
    <w:basedOn w:val="Normal"/>
    <w:link w:val="HTMLconformatoprevioCar"/>
    <w:uiPriority w:val="99"/>
    <w:semiHidden/>
    <w:unhideWhenUsed/>
    <w:rsid w:val="00824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s-MX"/>
    </w:rPr>
  </w:style>
  <w:style w:type="character" w:customStyle="1" w:styleId="HTMLconformatoprevioCar">
    <w:name w:val="HTML con formato previo Car"/>
    <w:basedOn w:val="Fuentedeprrafopredeter"/>
    <w:link w:val="HTMLconformatoprevio"/>
    <w:uiPriority w:val="99"/>
    <w:semiHidden/>
    <w:rsid w:val="008243CA"/>
    <w:rPr>
      <w:rFonts w:ascii="Courier New" w:eastAsia="Times New Roman" w:hAnsi="Courier New" w:cs="Courier New"/>
      <w:sz w:val="20"/>
      <w:szCs w:val="20"/>
      <w:lang w:eastAsia="es-MX"/>
    </w:rPr>
  </w:style>
  <w:style w:type="character" w:customStyle="1" w:styleId="y2iqfc">
    <w:name w:val="y2iqfc"/>
    <w:basedOn w:val="Fuentedeprrafopredeter"/>
    <w:rsid w:val="008243CA"/>
  </w:style>
  <w:style w:type="character" w:customStyle="1" w:styleId="docsum-journal-citation">
    <w:name w:val="docsum-journal-citation"/>
    <w:basedOn w:val="Fuentedeprrafopredeter"/>
    <w:rsid w:val="00294EBF"/>
  </w:style>
  <w:style w:type="character" w:customStyle="1" w:styleId="highlight">
    <w:name w:val="highlight"/>
    <w:basedOn w:val="Fuentedeprrafopredeter"/>
    <w:rsid w:val="00480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2681">
      <w:bodyDiv w:val="1"/>
      <w:marLeft w:val="0"/>
      <w:marRight w:val="0"/>
      <w:marTop w:val="0"/>
      <w:marBottom w:val="0"/>
      <w:divBdr>
        <w:top w:val="none" w:sz="0" w:space="0" w:color="auto"/>
        <w:left w:val="none" w:sz="0" w:space="0" w:color="auto"/>
        <w:bottom w:val="none" w:sz="0" w:space="0" w:color="auto"/>
        <w:right w:val="none" w:sz="0" w:space="0" w:color="auto"/>
      </w:divBdr>
    </w:div>
    <w:div w:id="52239826">
      <w:bodyDiv w:val="1"/>
      <w:marLeft w:val="0"/>
      <w:marRight w:val="0"/>
      <w:marTop w:val="0"/>
      <w:marBottom w:val="0"/>
      <w:divBdr>
        <w:top w:val="none" w:sz="0" w:space="0" w:color="auto"/>
        <w:left w:val="none" w:sz="0" w:space="0" w:color="auto"/>
        <w:bottom w:val="none" w:sz="0" w:space="0" w:color="auto"/>
        <w:right w:val="none" w:sz="0" w:space="0" w:color="auto"/>
      </w:divBdr>
    </w:div>
    <w:div w:id="192235402">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740296940">
      <w:bodyDiv w:val="1"/>
      <w:marLeft w:val="0"/>
      <w:marRight w:val="0"/>
      <w:marTop w:val="0"/>
      <w:marBottom w:val="0"/>
      <w:divBdr>
        <w:top w:val="none" w:sz="0" w:space="0" w:color="auto"/>
        <w:left w:val="none" w:sz="0" w:space="0" w:color="auto"/>
        <w:bottom w:val="none" w:sz="0" w:space="0" w:color="auto"/>
        <w:right w:val="none" w:sz="0" w:space="0" w:color="auto"/>
      </w:divBdr>
    </w:div>
    <w:div w:id="769936621">
      <w:bodyDiv w:val="1"/>
      <w:marLeft w:val="0"/>
      <w:marRight w:val="0"/>
      <w:marTop w:val="0"/>
      <w:marBottom w:val="0"/>
      <w:divBdr>
        <w:top w:val="none" w:sz="0" w:space="0" w:color="auto"/>
        <w:left w:val="none" w:sz="0" w:space="0" w:color="auto"/>
        <w:bottom w:val="none" w:sz="0" w:space="0" w:color="auto"/>
        <w:right w:val="none" w:sz="0" w:space="0" w:color="auto"/>
      </w:divBdr>
    </w:div>
    <w:div w:id="1003701384">
      <w:bodyDiv w:val="1"/>
      <w:marLeft w:val="0"/>
      <w:marRight w:val="0"/>
      <w:marTop w:val="0"/>
      <w:marBottom w:val="0"/>
      <w:divBdr>
        <w:top w:val="none" w:sz="0" w:space="0" w:color="auto"/>
        <w:left w:val="none" w:sz="0" w:space="0" w:color="auto"/>
        <w:bottom w:val="none" w:sz="0" w:space="0" w:color="auto"/>
        <w:right w:val="none" w:sz="0" w:space="0" w:color="auto"/>
      </w:divBdr>
    </w:div>
    <w:div w:id="1300069302">
      <w:bodyDiv w:val="1"/>
      <w:marLeft w:val="0"/>
      <w:marRight w:val="0"/>
      <w:marTop w:val="0"/>
      <w:marBottom w:val="0"/>
      <w:divBdr>
        <w:top w:val="none" w:sz="0" w:space="0" w:color="auto"/>
        <w:left w:val="none" w:sz="0" w:space="0" w:color="auto"/>
        <w:bottom w:val="none" w:sz="0" w:space="0" w:color="auto"/>
        <w:right w:val="none" w:sz="0" w:space="0" w:color="auto"/>
      </w:divBdr>
      <w:divsChild>
        <w:div w:id="159275947">
          <w:marLeft w:val="0"/>
          <w:marRight w:val="0"/>
          <w:marTop w:val="0"/>
          <w:marBottom w:val="0"/>
          <w:divBdr>
            <w:top w:val="none" w:sz="0" w:space="0" w:color="auto"/>
            <w:left w:val="none" w:sz="0" w:space="0" w:color="auto"/>
            <w:bottom w:val="none" w:sz="0" w:space="0" w:color="auto"/>
            <w:right w:val="none" w:sz="0" w:space="0" w:color="auto"/>
          </w:divBdr>
        </w:div>
      </w:divsChild>
    </w:div>
    <w:div w:id="1326012298">
      <w:bodyDiv w:val="1"/>
      <w:marLeft w:val="0"/>
      <w:marRight w:val="0"/>
      <w:marTop w:val="0"/>
      <w:marBottom w:val="0"/>
      <w:divBdr>
        <w:top w:val="none" w:sz="0" w:space="0" w:color="auto"/>
        <w:left w:val="none" w:sz="0" w:space="0" w:color="auto"/>
        <w:bottom w:val="none" w:sz="0" w:space="0" w:color="auto"/>
        <w:right w:val="none" w:sz="0" w:space="0" w:color="auto"/>
      </w:divBdr>
    </w:div>
    <w:div w:id="1611430024">
      <w:bodyDiv w:val="1"/>
      <w:marLeft w:val="0"/>
      <w:marRight w:val="0"/>
      <w:marTop w:val="0"/>
      <w:marBottom w:val="0"/>
      <w:divBdr>
        <w:top w:val="none" w:sz="0" w:space="0" w:color="auto"/>
        <w:left w:val="none" w:sz="0" w:space="0" w:color="auto"/>
        <w:bottom w:val="none" w:sz="0" w:space="0" w:color="auto"/>
        <w:right w:val="none" w:sz="0" w:space="0" w:color="auto"/>
      </w:divBdr>
    </w:div>
    <w:div w:id="1881281214">
      <w:bodyDiv w:val="1"/>
      <w:marLeft w:val="0"/>
      <w:marRight w:val="0"/>
      <w:marTop w:val="0"/>
      <w:marBottom w:val="0"/>
      <w:divBdr>
        <w:top w:val="none" w:sz="0" w:space="0" w:color="auto"/>
        <w:left w:val="none" w:sz="0" w:space="0" w:color="auto"/>
        <w:bottom w:val="none" w:sz="0" w:space="0" w:color="auto"/>
        <w:right w:val="none" w:sz="0" w:space="0" w:color="auto"/>
      </w:divBdr>
    </w:div>
    <w:div w:id="19905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mensions.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52401-CB55-4D29-97BB-FF5B62CF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1987</Words>
  <Characters>10931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2023-02-22T21:27:00Z</dcterms:created>
  <dcterms:modified xsi:type="dcterms:W3CDTF">2023-02-22T21:43:00Z</dcterms:modified>
</cp:coreProperties>
</file>